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FA0" w:rsidRPr="005D3616" w:rsidRDefault="005D3616" w:rsidP="005D3616">
      <w:pPr>
        <w:jc w:val="center"/>
        <w:rPr>
          <w:rFonts w:ascii="Tahoma" w:hAnsi="Tahoma" w:cs="Tahoma"/>
          <w:b/>
          <w:bCs/>
          <w:sz w:val="32"/>
          <w:szCs w:val="32"/>
          <w:u w:val="single"/>
          <w:rtl/>
        </w:rPr>
      </w:pPr>
      <w:bookmarkStart w:id="0" w:name="_GoBack"/>
      <w:bookmarkEnd w:id="0"/>
      <w:r>
        <w:rPr>
          <w:rFonts w:ascii="Tahoma" w:hAnsi="Tahoma" w:cs="Tahoma" w:hint="cs"/>
          <w:b/>
          <w:bCs/>
          <w:sz w:val="32"/>
          <w:szCs w:val="32"/>
          <w:u w:val="single"/>
          <w:rtl/>
        </w:rPr>
        <w:t xml:space="preserve">סיכום </w:t>
      </w:r>
      <w:r w:rsidRPr="005D3616">
        <w:rPr>
          <w:rFonts w:ascii="Tahoma" w:hAnsi="Tahoma" w:cs="Tahoma"/>
          <w:b/>
          <w:bCs/>
          <w:sz w:val="32"/>
          <w:szCs w:val="32"/>
          <w:u w:val="single"/>
          <w:rtl/>
        </w:rPr>
        <w:t>כ</w:t>
      </w:r>
      <w:r w:rsidR="00952179">
        <w:rPr>
          <w:rFonts w:ascii="Tahoma" w:hAnsi="Tahoma" w:cs="Tahoma" w:hint="cs"/>
          <w:b/>
          <w:bCs/>
          <w:sz w:val="32"/>
          <w:szCs w:val="32"/>
          <w:u w:val="single"/>
          <w:rtl/>
        </w:rPr>
        <w:t>י</w:t>
      </w:r>
      <w:r w:rsidRPr="005D3616">
        <w:rPr>
          <w:rFonts w:ascii="Tahoma" w:hAnsi="Tahoma" w:cs="Tahoma"/>
          <w:b/>
          <w:bCs/>
          <w:sz w:val="32"/>
          <w:szCs w:val="32"/>
          <w:u w:val="single"/>
          <w:rtl/>
        </w:rPr>
        <w:t>נ</w:t>
      </w:r>
      <w:r w:rsidR="00952179">
        <w:rPr>
          <w:rFonts w:ascii="Tahoma" w:hAnsi="Tahoma" w:cs="Tahoma" w:hint="cs"/>
          <w:b/>
          <w:bCs/>
          <w:sz w:val="32"/>
          <w:szCs w:val="32"/>
          <w:u w:val="single"/>
          <w:rtl/>
        </w:rPr>
        <w:t>ו</w:t>
      </w:r>
      <w:r w:rsidRPr="005D3616">
        <w:rPr>
          <w:rFonts w:ascii="Tahoma" w:hAnsi="Tahoma" w:cs="Tahoma"/>
          <w:b/>
          <w:bCs/>
          <w:sz w:val="32"/>
          <w:szCs w:val="32"/>
          <w:u w:val="single"/>
          <w:rtl/>
        </w:rPr>
        <w:t>ס איקו"ם – מילאנו 2016</w:t>
      </w:r>
    </w:p>
    <w:p w:rsidR="005D3616" w:rsidRPr="005D3616" w:rsidRDefault="00952179" w:rsidP="005D3616">
      <w:pPr>
        <w:jc w:val="center"/>
        <w:rPr>
          <w:rFonts w:ascii="Tahoma" w:hAnsi="Tahoma" w:cs="Tahoma"/>
          <w:rtl/>
        </w:rPr>
      </w:pPr>
      <w:r>
        <w:rPr>
          <w:rFonts w:ascii="Tahoma" w:hAnsi="Tahoma" w:cs="Tahoma" w:hint="cs"/>
          <w:rtl/>
        </w:rPr>
        <w:t>מאת</w:t>
      </w:r>
      <w:r w:rsidR="005D3616" w:rsidRPr="005D3616">
        <w:rPr>
          <w:rFonts w:ascii="Tahoma" w:hAnsi="Tahoma" w:cs="Tahoma"/>
          <w:rtl/>
        </w:rPr>
        <w:t xml:space="preserve"> ע</w:t>
      </w:r>
      <w:r>
        <w:rPr>
          <w:rFonts w:ascii="Tahoma" w:hAnsi="Tahoma" w:cs="Tahoma"/>
          <w:rtl/>
        </w:rPr>
        <w:t>די שלח, מנהלת המרכז לחינוך, מוז</w:t>
      </w:r>
      <w:r w:rsidR="005D3616" w:rsidRPr="005D3616">
        <w:rPr>
          <w:rFonts w:ascii="Tahoma" w:hAnsi="Tahoma" w:cs="Tahoma"/>
          <w:rtl/>
        </w:rPr>
        <w:t>אוני חיפה</w:t>
      </w:r>
    </w:p>
    <w:p w:rsidR="005D3616" w:rsidRPr="005D3616" w:rsidRDefault="005D3616" w:rsidP="005D3616">
      <w:pPr>
        <w:jc w:val="center"/>
        <w:rPr>
          <w:rFonts w:ascii="Tahoma" w:hAnsi="Tahoma" w:cs="Tahoma"/>
          <w:rtl/>
        </w:rPr>
      </w:pPr>
    </w:p>
    <w:p w:rsidR="005D3616" w:rsidRDefault="005D3616" w:rsidP="001447BF">
      <w:pPr>
        <w:spacing w:line="360" w:lineRule="auto"/>
        <w:jc w:val="both"/>
        <w:rPr>
          <w:rFonts w:ascii="Tahoma" w:hAnsi="Tahoma" w:cs="Tahoma"/>
          <w:rtl/>
        </w:rPr>
      </w:pPr>
      <w:r w:rsidRPr="005D3616">
        <w:rPr>
          <w:rFonts w:ascii="Tahoma" w:hAnsi="Tahoma" w:cs="Tahoma" w:hint="cs"/>
          <w:rtl/>
        </w:rPr>
        <w:t>כ</w:t>
      </w:r>
      <w:r w:rsidR="00952179">
        <w:rPr>
          <w:rFonts w:ascii="Tahoma" w:hAnsi="Tahoma" w:cs="Tahoma" w:hint="cs"/>
          <w:rtl/>
        </w:rPr>
        <w:t>י</w:t>
      </w:r>
      <w:r w:rsidRPr="005D3616">
        <w:rPr>
          <w:rFonts w:ascii="Tahoma" w:hAnsi="Tahoma" w:cs="Tahoma" w:hint="cs"/>
          <w:rtl/>
        </w:rPr>
        <w:t>נ</w:t>
      </w:r>
      <w:r w:rsidR="00952179">
        <w:rPr>
          <w:rFonts w:ascii="Tahoma" w:hAnsi="Tahoma" w:cs="Tahoma" w:hint="cs"/>
          <w:rtl/>
        </w:rPr>
        <w:t>ו</w:t>
      </w:r>
      <w:r w:rsidRPr="005D3616">
        <w:rPr>
          <w:rFonts w:ascii="Tahoma" w:hAnsi="Tahoma" w:cs="Tahoma" w:hint="cs"/>
          <w:rtl/>
        </w:rPr>
        <w:t xml:space="preserve">ס איקו"ם </w:t>
      </w:r>
      <w:r w:rsidR="00952179">
        <w:rPr>
          <w:rFonts w:ascii="Tahoma" w:hAnsi="Tahoma" w:cs="Tahoma" w:hint="cs"/>
          <w:rtl/>
        </w:rPr>
        <w:t>במילאנו עמד בסימן הקשר בין המוז</w:t>
      </w:r>
      <w:r>
        <w:rPr>
          <w:rFonts w:ascii="Tahoma" w:hAnsi="Tahoma" w:cs="Tahoma" w:hint="cs"/>
          <w:rtl/>
        </w:rPr>
        <w:t>אונים והנופים</w:t>
      </w:r>
      <w:r w:rsidRPr="005D3616">
        <w:rPr>
          <w:rFonts w:ascii="Tahoma" w:hAnsi="Tahoma" w:cs="Tahoma" w:hint="cs"/>
          <w:rtl/>
        </w:rPr>
        <w:t xml:space="preserve"> התרבותי</w:t>
      </w:r>
      <w:r>
        <w:rPr>
          <w:rFonts w:ascii="Tahoma" w:hAnsi="Tahoma" w:cs="Tahoma" w:hint="cs"/>
          <w:rtl/>
        </w:rPr>
        <w:t>ים</w:t>
      </w:r>
      <w:r w:rsidRPr="005D3616">
        <w:rPr>
          <w:rFonts w:ascii="Tahoma" w:hAnsi="Tahoma" w:cs="Tahoma" w:hint="cs"/>
          <w:rtl/>
        </w:rPr>
        <w:t>.</w:t>
      </w:r>
      <w:r>
        <w:rPr>
          <w:rFonts w:ascii="Tahoma" w:hAnsi="Tahoma" w:cs="Tahoma" w:hint="cs"/>
          <w:rtl/>
        </w:rPr>
        <w:t xml:space="preserve"> איטליה היא ארץ שבה הנוף והתרבות, הטבע והאדם, שזורים מבלי הפרד. רעיון זה הודגם יפה בדברי הפתיחה של </w:t>
      </w:r>
      <w:r w:rsidR="001447BF">
        <w:rPr>
          <w:rFonts w:ascii="Tahoma" w:hAnsi="Tahoma" w:cs="Tahoma" w:hint="cs"/>
          <w:rtl/>
        </w:rPr>
        <w:t xml:space="preserve">מושב החינוך שנשאה </w:t>
      </w:r>
      <w:r>
        <w:rPr>
          <w:rFonts w:ascii="Tahoma" w:hAnsi="Tahoma" w:cs="Tahoma" w:hint="cs"/>
          <w:rtl/>
        </w:rPr>
        <w:t>א</w:t>
      </w:r>
      <w:r w:rsidR="00952179">
        <w:rPr>
          <w:rFonts w:ascii="Tahoma" w:hAnsi="Tahoma" w:cs="Tahoma" w:hint="cs"/>
          <w:rtl/>
        </w:rPr>
        <w:t>ֶ</w:t>
      </w:r>
      <w:r>
        <w:rPr>
          <w:rFonts w:ascii="Tahoma" w:hAnsi="Tahoma" w:cs="Tahoma" w:hint="cs"/>
          <w:rtl/>
        </w:rPr>
        <w:t xml:space="preserve">מה נארדי </w:t>
      </w:r>
      <w:r>
        <w:rPr>
          <w:rFonts w:ascii="Tahoma" w:hAnsi="Tahoma" w:cs="Tahoma"/>
        </w:rPr>
        <w:t>(</w:t>
      </w:r>
      <w:r w:rsidR="009C46ED">
        <w:rPr>
          <w:rFonts w:ascii="Tahoma" w:hAnsi="Tahoma" w:cs="Tahoma"/>
        </w:rPr>
        <w:t xml:space="preserve">Emma </w:t>
      </w:r>
      <w:r>
        <w:rPr>
          <w:rFonts w:ascii="Tahoma" w:hAnsi="Tahoma" w:cs="Tahoma"/>
        </w:rPr>
        <w:t>Nardi)</w:t>
      </w:r>
      <w:r>
        <w:rPr>
          <w:rFonts w:ascii="Tahoma" w:hAnsi="Tahoma" w:cs="Tahoma" w:hint="cs"/>
          <w:rtl/>
        </w:rPr>
        <w:t xml:space="preserve">, נשיאת ועדת החינוך של איקו"ם </w:t>
      </w:r>
      <w:r>
        <w:rPr>
          <w:rFonts w:ascii="Tahoma" w:hAnsi="Tahoma" w:cs="Tahoma"/>
        </w:rPr>
        <w:t>(CECA)</w:t>
      </w:r>
      <w:r w:rsidR="001447BF">
        <w:rPr>
          <w:rFonts w:ascii="Tahoma" w:hAnsi="Tahoma" w:cs="Tahoma" w:hint="cs"/>
          <w:rtl/>
        </w:rPr>
        <w:t>.</w:t>
      </w:r>
      <w:r>
        <w:rPr>
          <w:rFonts w:ascii="Tahoma" w:hAnsi="Tahoma" w:cs="Tahoma" w:hint="cs"/>
          <w:rtl/>
        </w:rPr>
        <w:t xml:space="preserve"> </w:t>
      </w:r>
      <w:r w:rsidR="001447BF">
        <w:rPr>
          <w:rFonts w:ascii="Tahoma" w:hAnsi="Tahoma" w:cs="Tahoma" w:hint="cs"/>
          <w:rtl/>
        </w:rPr>
        <w:t xml:space="preserve">נארדי </w:t>
      </w:r>
      <w:r>
        <w:rPr>
          <w:rFonts w:ascii="Tahoma" w:hAnsi="Tahoma" w:cs="Tahoma" w:hint="cs"/>
          <w:rtl/>
        </w:rPr>
        <w:t xml:space="preserve">המחישה את הרעיון דרך </w:t>
      </w:r>
      <w:r w:rsidR="000E4153">
        <w:rPr>
          <w:rFonts w:ascii="Tahoma" w:hAnsi="Tahoma" w:cs="Tahoma" w:hint="cs"/>
          <w:rtl/>
        </w:rPr>
        <w:t>ציור</w:t>
      </w:r>
      <w:r>
        <w:rPr>
          <w:rFonts w:ascii="Tahoma" w:hAnsi="Tahoma" w:cs="Tahoma" w:hint="cs"/>
          <w:rtl/>
        </w:rPr>
        <w:t xml:space="preserve"> </w:t>
      </w:r>
      <w:r w:rsidRPr="000E4153">
        <w:rPr>
          <w:rFonts w:ascii="Tahoma" w:hAnsi="Tahoma" w:cs="Tahoma" w:hint="cs"/>
          <w:b/>
          <w:bCs/>
          <w:rtl/>
        </w:rPr>
        <w:t>הבשורה</w:t>
      </w:r>
      <w:r>
        <w:rPr>
          <w:rFonts w:ascii="Tahoma" w:hAnsi="Tahoma" w:cs="Tahoma" w:hint="cs"/>
          <w:rtl/>
        </w:rPr>
        <w:t xml:space="preserve"> של לאונרדו דה וינצ'י.</w:t>
      </w:r>
    </w:p>
    <w:p w:rsidR="005D3616" w:rsidRDefault="00100267" w:rsidP="00100267">
      <w:pPr>
        <w:spacing w:line="360" w:lineRule="auto"/>
        <w:jc w:val="both"/>
        <w:rPr>
          <w:rFonts w:ascii="Tahoma" w:hAnsi="Tahoma" w:cs="Tahoma"/>
          <w:rtl/>
        </w:rPr>
      </w:pPr>
      <w:r>
        <w:rPr>
          <w:noProof/>
        </w:rPr>
        <w:drawing>
          <wp:inline distT="0" distB="0" distL="0" distR="0">
            <wp:extent cx="5274310" cy="2412997"/>
            <wp:effectExtent l="0" t="0" r="2540" b="6985"/>
            <wp:docPr id="1" name="Picture 1" descr="File:Leonardo Da Vinci - Annunciazio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Leonardo Da Vinci - Annunciazione.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412997"/>
                    </a:xfrm>
                    <a:prstGeom prst="rect">
                      <a:avLst/>
                    </a:prstGeom>
                    <a:noFill/>
                    <a:ln>
                      <a:noFill/>
                    </a:ln>
                  </pic:spPr>
                </pic:pic>
              </a:graphicData>
            </a:graphic>
          </wp:inline>
        </w:drawing>
      </w:r>
    </w:p>
    <w:p w:rsidR="00100267" w:rsidRDefault="00100267" w:rsidP="009C46ED">
      <w:pPr>
        <w:bidi w:val="0"/>
        <w:spacing w:line="360" w:lineRule="auto"/>
        <w:rPr>
          <w:rFonts w:ascii="Tahoma" w:hAnsi="Tahoma" w:cs="Tahoma"/>
        </w:rPr>
      </w:pPr>
      <w:r>
        <w:rPr>
          <w:rFonts w:ascii="Arial" w:hAnsi="Arial" w:cs="Arial"/>
          <w:color w:val="000000"/>
          <w:sz w:val="21"/>
          <w:szCs w:val="21"/>
          <w:shd w:val="clear" w:color="auto" w:fill="F9F9F9"/>
        </w:rPr>
        <w:t xml:space="preserve">Leonardo da Vinci (1452-1519), </w:t>
      </w:r>
      <w:r w:rsidRPr="00100267">
        <w:rPr>
          <w:rFonts w:ascii="Arial" w:hAnsi="Arial" w:cs="Arial"/>
          <w:i/>
          <w:iCs/>
          <w:color w:val="000000"/>
          <w:sz w:val="21"/>
          <w:szCs w:val="21"/>
          <w:shd w:val="clear" w:color="auto" w:fill="F9F9F9"/>
        </w:rPr>
        <w:t>Annunciation,</w:t>
      </w:r>
      <w:r>
        <w:rPr>
          <w:rFonts w:ascii="Arial" w:hAnsi="Arial" w:cs="Arial"/>
          <w:color w:val="000000"/>
          <w:sz w:val="21"/>
          <w:szCs w:val="21"/>
          <w:shd w:val="clear" w:color="auto" w:fill="F9F9F9"/>
        </w:rPr>
        <w:t xml:space="preserve"> c. </w:t>
      </w:r>
      <w:r w:rsidR="00952179">
        <w:rPr>
          <w:rFonts w:ascii="Arial" w:hAnsi="Arial" w:cs="Arial"/>
          <w:color w:val="000000"/>
          <w:sz w:val="21"/>
          <w:szCs w:val="21"/>
          <w:shd w:val="clear" w:color="auto" w:fill="F9F9F9"/>
        </w:rPr>
        <w:t xml:space="preserve">1472, oil on panel, 98.00 cm x </w:t>
      </w:r>
      <w:r>
        <w:rPr>
          <w:rFonts w:ascii="Arial" w:hAnsi="Arial" w:cs="Arial"/>
          <w:color w:val="000000"/>
          <w:sz w:val="21"/>
          <w:szCs w:val="21"/>
          <w:shd w:val="clear" w:color="auto" w:fill="F9F9F9"/>
        </w:rPr>
        <w:t>217.00 cm</w:t>
      </w:r>
      <w:r>
        <w:rPr>
          <w:rFonts w:ascii="Tahoma" w:hAnsi="Tahoma" w:cs="Tahoma"/>
        </w:rPr>
        <w:t xml:space="preserve">, Uffizi gallery, Florence. </w:t>
      </w:r>
      <w:hyperlink r:id="rId10" w:history="1">
        <w:r w:rsidRPr="0058656B">
          <w:rPr>
            <w:rStyle w:val="Hyperlink"/>
            <w:rFonts w:ascii="Tahoma" w:hAnsi="Tahoma" w:cs="Tahoma"/>
          </w:rPr>
          <w:t>https://commons.wikimedia.org/wiki/File:Leonardo_Da_Vinci_-_Annunciazione.jpeg</w:t>
        </w:r>
      </w:hyperlink>
    </w:p>
    <w:p w:rsidR="009C46ED" w:rsidRDefault="00952179" w:rsidP="005541D2">
      <w:pPr>
        <w:spacing w:line="360" w:lineRule="auto"/>
        <w:rPr>
          <w:rFonts w:ascii="Tahoma" w:hAnsi="Tahoma" w:cs="Tahoma"/>
          <w:rtl/>
        </w:rPr>
      </w:pPr>
      <w:r>
        <w:rPr>
          <w:rFonts w:ascii="Tahoma" w:hAnsi="Tahoma" w:cs="Tahoma" w:hint="cs"/>
          <w:rtl/>
        </w:rPr>
        <w:t>בעבודה מוקדמת זו של ל</w:t>
      </w:r>
      <w:r w:rsidR="009C46ED">
        <w:rPr>
          <w:rFonts w:ascii="Tahoma" w:hAnsi="Tahoma" w:cs="Tahoma" w:hint="cs"/>
          <w:rtl/>
        </w:rPr>
        <w:t>אונרדו התרבות והטבע מקיימים דיאלוג רציף. המלאך המבשר נגלה למרים כשהיא קוראת בספר</w:t>
      </w:r>
      <w:r w:rsidR="005541D2">
        <w:rPr>
          <w:rFonts w:ascii="Tahoma" w:hAnsi="Tahoma" w:cs="Tahoma" w:hint="cs"/>
          <w:rtl/>
        </w:rPr>
        <w:t xml:space="preserve"> -</w:t>
      </w:r>
      <w:r w:rsidR="009C46ED">
        <w:rPr>
          <w:rFonts w:ascii="Tahoma" w:hAnsi="Tahoma" w:cs="Tahoma" w:hint="cs"/>
          <w:rtl/>
        </w:rPr>
        <w:t xml:space="preserve"> סמל הפעילות התרבותית</w:t>
      </w:r>
      <w:r w:rsidR="005541D2">
        <w:rPr>
          <w:rFonts w:ascii="Tahoma" w:hAnsi="Tahoma" w:cs="Tahoma" w:hint="cs"/>
          <w:rtl/>
        </w:rPr>
        <w:t xml:space="preserve"> -</w:t>
      </w:r>
      <w:r w:rsidR="009C46ED">
        <w:rPr>
          <w:rFonts w:ascii="Tahoma" w:hAnsi="Tahoma" w:cs="Tahoma" w:hint="cs"/>
          <w:rtl/>
        </w:rPr>
        <w:t xml:space="preserve"> על מרפסת מול הנוף. הסביבה הבנויה פתוחה אל</w:t>
      </w:r>
      <w:r>
        <w:rPr>
          <w:rFonts w:ascii="Tahoma" w:hAnsi="Tahoma" w:cs="Tahoma" w:hint="cs"/>
          <w:rtl/>
        </w:rPr>
        <w:t xml:space="preserve"> הנוף ההולך ומתכנס אל האופק; הר</w:t>
      </w:r>
      <w:r w:rsidR="009C46ED">
        <w:rPr>
          <w:rFonts w:ascii="Tahoma" w:hAnsi="Tahoma" w:cs="Tahoma" w:hint="cs"/>
          <w:rtl/>
        </w:rPr>
        <w:t xml:space="preserve">ציונליות של הפרספקטיבה הקווית </w:t>
      </w:r>
      <w:r w:rsidR="00B72539">
        <w:rPr>
          <w:rFonts w:ascii="Tahoma" w:hAnsi="Tahoma" w:cs="Tahoma" w:hint="cs"/>
          <w:rtl/>
        </w:rPr>
        <w:t>שזורה ברומנטיקה</w:t>
      </w:r>
      <w:r w:rsidR="009C46ED">
        <w:rPr>
          <w:rFonts w:ascii="Tahoma" w:hAnsi="Tahoma" w:cs="Tahoma" w:hint="cs"/>
          <w:rtl/>
        </w:rPr>
        <w:t xml:space="preserve"> של ה"ספומאטו", אותו לובן מעושן שמערפל את הנוף במרחק; האלמנטים ה</w:t>
      </w:r>
      <w:r>
        <w:rPr>
          <w:rFonts w:ascii="Tahoma" w:hAnsi="Tahoma" w:cs="Tahoma" w:hint="cs"/>
          <w:rtl/>
        </w:rPr>
        <w:t>ר</w:t>
      </w:r>
      <w:r w:rsidR="009C46ED">
        <w:rPr>
          <w:rFonts w:ascii="Tahoma" w:hAnsi="Tahoma" w:cs="Tahoma" w:hint="cs"/>
          <w:rtl/>
        </w:rPr>
        <w:t xml:space="preserve">אליסטיים של הקפלים הצהובים באזור הבטן והרהיטים המעוטרים בדגם של צדפות מקפלים בתוכם את המשמעות הדתית הסמלית של הרחם המתעבר; ולכל פרח הצומח בגינה </w:t>
      </w:r>
      <w:r w:rsidR="009C46ED">
        <w:rPr>
          <w:rFonts w:ascii="Tahoma" w:hAnsi="Tahoma" w:cs="Tahoma"/>
          <w:rtl/>
        </w:rPr>
        <w:t>–</w:t>
      </w:r>
      <w:r w:rsidR="009C46ED">
        <w:rPr>
          <w:rFonts w:ascii="Tahoma" w:hAnsi="Tahoma" w:cs="Tahoma" w:hint="cs"/>
          <w:rtl/>
        </w:rPr>
        <w:t xml:space="preserve"> "הגן הנעול" של בתוליה של מרים - יש משמעות דתית סמלית. </w:t>
      </w:r>
    </w:p>
    <w:p w:rsidR="009C46ED" w:rsidRDefault="009C46ED" w:rsidP="00952179">
      <w:pPr>
        <w:spacing w:line="360" w:lineRule="auto"/>
        <w:rPr>
          <w:rFonts w:ascii="Tahoma" w:hAnsi="Tahoma" w:cs="Tahoma"/>
          <w:rtl/>
        </w:rPr>
      </w:pPr>
      <w:r>
        <w:rPr>
          <w:rFonts w:ascii="Tahoma" w:hAnsi="Tahoma" w:cs="Tahoma" w:hint="cs"/>
          <w:rtl/>
        </w:rPr>
        <w:lastRenderedPageBreak/>
        <w:t xml:space="preserve">איטליה היא ארץ שבה, כפי שכתב אנדרה </w:t>
      </w:r>
      <w:proofErr w:type="spellStart"/>
      <w:r>
        <w:rPr>
          <w:rFonts w:ascii="Tahoma" w:hAnsi="Tahoma" w:cs="Tahoma" w:hint="cs"/>
          <w:rtl/>
        </w:rPr>
        <w:t>שאסטל</w:t>
      </w:r>
      <w:proofErr w:type="spellEnd"/>
      <w:r>
        <w:rPr>
          <w:rFonts w:ascii="Tahoma" w:hAnsi="Tahoma" w:cs="Tahoma" w:hint="cs"/>
          <w:rtl/>
        </w:rPr>
        <w:t xml:space="preserve">, מחשובי </w:t>
      </w:r>
      <w:r w:rsidR="00952179">
        <w:rPr>
          <w:rFonts w:ascii="Tahoma" w:hAnsi="Tahoma" w:cs="Tahoma" w:hint="cs"/>
          <w:rtl/>
        </w:rPr>
        <w:t>ה</w:t>
      </w:r>
      <w:r>
        <w:rPr>
          <w:rFonts w:ascii="Tahoma" w:hAnsi="Tahoma" w:cs="Tahoma" w:hint="cs"/>
          <w:rtl/>
        </w:rPr>
        <w:t>חוקרי</w:t>
      </w:r>
      <w:r w:rsidR="00952179">
        <w:rPr>
          <w:rFonts w:ascii="Tahoma" w:hAnsi="Tahoma" w:cs="Tahoma" w:hint="cs"/>
          <w:rtl/>
        </w:rPr>
        <w:t xml:space="preserve">ם </w:t>
      </w:r>
      <w:proofErr w:type="spellStart"/>
      <w:r w:rsidR="00952179">
        <w:rPr>
          <w:rFonts w:ascii="Tahoma" w:hAnsi="Tahoma" w:cs="Tahoma" w:hint="cs"/>
          <w:rtl/>
        </w:rPr>
        <w:t>המודרנים</w:t>
      </w:r>
      <w:proofErr w:type="spellEnd"/>
      <w:r>
        <w:rPr>
          <w:rFonts w:ascii="Tahoma" w:hAnsi="Tahoma" w:cs="Tahoma" w:hint="cs"/>
          <w:rtl/>
        </w:rPr>
        <w:t xml:space="preserve"> </w:t>
      </w:r>
      <w:r w:rsidR="00952179">
        <w:rPr>
          <w:rFonts w:ascii="Tahoma" w:hAnsi="Tahoma" w:cs="Tahoma" w:hint="cs"/>
          <w:rtl/>
        </w:rPr>
        <w:t xml:space="preserve">של </w:t>
      </w:r>
      <w:r>
        <w:rPr>
          <w:rFonts w:ascii="Tahoma" w:hAnsi="Tahoma" w:cs="Tahoma" w:hint="cs"/>
          <w:rtl/>
        </w:rPr>
        <w:t xml:space="preserve">אמנות הרנסנס: "האוסף, המבנה שמכיל אותו והעיר שמסביב למבנה קשורים זה בזה באופן עמוק: </w:t>
      </w:r>
      <w:r w:rsidR="00952179">
        <w:rPr>
          <w:rFonts w:ascii="Tahoma" w:hAnsi="Tahoma" w:cs="Tahoma" w:hint="cs"/>
          <w:rtl/>
        </w:rPr>
        <w:t>שלוש צורות אלו של מוז</w:t>
      </w:r>
      <w:r w:rsidR="003B7E57">
        <w:rPr>
          <w:rFonts w:ascii="Tahoma" w:hAnsi="Tahoma" w:cs="Tahoma" w:hint="cs"/>
          <w:rtl/>
        </w:rPr>
        <w:t>אונים משקפות זו את זו."</w:t>
      </w:r>
      <w:r w:rsidR="003B7E57">
        <w:rPr>
          <w:rStyle w:val="a6"/>
          <w:rFonts w:ascii="Tahoma" w:hAnsi="Tahoma" w:cs="Tahoma"/>
          <w:rtl/>
        </w:rPr>
        <w:footnoteReference w:id="1"/>
      </w:r>
    </w:p>
    <w:p w:rsidR="003B7E57" w:rsidRDefault="005541D2" w:rsidP="001447BF">
      <w:pPr>
        <w:spacing w:line="360" w:lineRule="auto"/>
        <w:rPr>
          <w:rFonts w:ascii="Tahoma" w:hAnsi="Tahoma" w:cs="Tahoma"/>
          <w:rtl/>
        </w:rPr>
      </w:pPr>
      <w:r>
        <w:rPr>
          <w:rFonts w:ascii="Tahoma" w:hAnsi="Tahoma" w:cs="Tahoma" w:hint="cs"/>
          <w:rtl/>
        </w:rPr>
        <w:t>ארץ המגף</w:t>
      </w:r>
      <w:r w:rsidR="003B7E57">
        <w:rPr>
          <w:rFonts w:ascii="Tahoma" w:hAnsi="Tahoma" w:cs="Tahoma" w:hint="cs"/>
          <w:rtl/>
        </w:rPr>
        <w:t>, על נופיה הטב</w:t>
      </w:r>
      <w:r w:rsidR="00952179">
        <w:rPr>
          <w:rFonts w:ascii="Tahoma" w:hAnsi="Tahoma" w:cs="Tahoma" w:hint="cs"/>
          <w:rtl/>
        </w:rPr>
        <w:t>עיים והעירוניים, היא סוג של מוז</w:t>
      </w:r>
      <w:r w:rsidR="003B7E57">
        <w:rPr>
          <w:rFonts w:ascii="Tahoma" w:hAnsi="Tahoma" w:cs="Tahoma" w:hint="cs"/>
          <w:rtl/>
        </w:rPr>
        <w:t xml:space="preserve">און באוויר הפתוח. רבות משכיות החמדה של תרבות </w:t>
      </w:r>
      <w:r>
        <w:rPr>
          <w:rFonts w:ascii="Tahoma" w:hAnsi="Tahoma" w:cs="Tahoma" w:hint="cs"/>
          <w:rtl/>
        </w:rPr>
        <w:t>איטלי</w:t>
      </w:r>
      <w:r w:rsidR="003B7E57">
        <w:rPr>
          <w:rFonts w:ascii="Tahoma" w:hAnsi="Tahoma" w:cs="Tahoma" w:hint="cs"/>
          <w:rtl/>
        </w:rPr>
        <w:t>ה שמורות בכנסיות ובמבנים צ</w:t>
      </w:r>
      <w:r w:rsidR="00952179">
        <w:rPr>
          <w:rFonts w:ascii="Tahoma" w:hAnsi="Tahoma" w:cs="Tahoma" w:hint="cs"/>
          <w:rtl/>
        </w:rPr>
        <w:t>יבוריים אחרים אך רובן נמצא במוז</w:t>
      </w:r>
      <w:r w:rsidR="003B7E57">
        <w:rPr>
          <w:rFonts w:ascii="Tahoma" w:hAnsi="Tahoma" w:cs="Tahoma" w:hint="cs"/>
          <w:rtl/>
        </w:rPr>
        <w:t xml:space="preserve">אונים הגדולים, שנוצרו על בסיס האוספים של שושלות האצולה שלפני איחוד איטליה ב-1861, </w:t>
      </w:r>
      <w:r w:rsidR="00F518E9">
        <w:rPr>
          <w:rFonts w:ascii="Tahoma" w:hAnsi="Tahoma" w:cs="Tahoma" w:hint="cs"/>
          <w:rtl/>
        </w:rPr>
        <w:t>ב</w:t>
      </w:r>
      <w:r w:rsidR="00952179">
        <w:rPr>
          <w:rFonts w:ascii="Tahoma" w:hAnsi="Tahoma" w:cs="Tahoma" w:hint="cs"/>
          <w:rtl/>
        </w:rPr>
        <w:t>מוז</w:t>
      </w:r>
      <w:r w:rsidR="003B7E57">
        <w:rPr>
          <w:rFonts w:ascii="Tahoma" w:hAnsi="Tahoma" w:cs="Tahoma" w:hint="cs"/>
          <w:rtl/>
        </w:rPr>
        <w:t>אונים העירוניים בערים הגדולות והבינוניות ו</w:t>
      </w:r>
      <w:r w:rsidR="00F518E9">
        <w:rPr>
          <w:rFonts w:ascii="Tahoma" w:hAnsi="Tahoma" w:cs="Tahoma" w:hint="cs"/>
          <w:rtl/>
        </w:rPr>
        <w:t>ב</w:t>
      </w:r>
      <w:r w:rsidR="00952179">
        <w:rPr>
          <w:rFonts w:ascii="Tahoma" w:hAnsi="Tahoma" w:cs="Tahoma" w:hint="cs"/>
          <w:rtl/>
        </w:rPr>
        <w:t>מאות מוז</w:t>
      </w:r>
      <w:r w:rsidR="003B7E57">
        <w:rPr>
          <w:rFonts w:ascii="Tahoma" w:hAnsi="Tahoma" w:cs="Tahoma" w:hint="cs"/>
          <w:rtl/>
        </w:rPr>
        <w:t xml:space="preserve">אונים </w:t>
      </w:r>
      <w:r w:rsidR="00F518E9">
        <w:rPr>
          <w:rFonts w:ascii="Tahoma" w:hAnsi="Tahoma" w:cs="Tahoma" w:hint="cs"/>
          <w:rtl/>
        </w:rPr>
        <w:t>קטנים,</w:t>
      </w:r>
      <w:r w:rsidR="003B7E57">
        <w:rPr>
          <w:rFonts w:ascii="Tahoma" w:hAnsi="Tahoma" w:cs="Tahoma" w:hint="cs"/>
          <w:rtl/>
        </w:rPr>
        <w:t xml:space="preserve"> שהוקמו בעשורים האחרונים. </w:t>
      </w:r>
    </w:p>
    <w:p w:rsidR="003B7E57" w:rsidRDefault="003B7E57" w:rsidP="00952179">
      <w:pPr>
        <w:spacing w:line="360" w:lineRule="auto"/>
        <w:rPr>
          <w:rFonts w:ascii="Tahoma" w:hAnsi="Tahoma" w:cs="Tahoma"/>
          <w:rtl/>
        </w:rPr>
      </w:pPr>
      <w:r>
        <w:rPr>
          <w:rFonts w:ascii="Tahoma" w:hAnsi="Tahoma" w:cs="Tahoma" w:hint="cs"/>
          <w:rtl/>
        </w:rPr>
        <w:t>הכ</w:t>
      </w:r>
      <w:r w:rsidR="00952179">
        <w:rPr>
          <w:rFonts w:ascii="Tahoma" w:hAnsi="Tahoma" w:cs="Tahoma" w:hint="cs"/>
          <w:rtl/>
        </w:rPr>
        <w:t>י</w:t>
      </w:r>
      <w:r>
        <w:rPr>
          <w:rFonts w:ascii="Tahoma" w:hAnsi="Tahoma" w:cs="Tahoma" w:hint="cs"/>
          <w:rtl/>
        </w:rPr>
        <w:t>נ</w:t>
      </w:r>
      <w:r w:rsidR="00952179">
        <w:rPr>
          <w:rFonts w:ascii="Tahoma" w:hAnsi="Tahoma" w:cs="Tahoma" w:hint="cs"/>
          <w:rtl/>
        </w:rPr>
        <w:t>ו</w:t>
      </w:r>
      <w:r>
        <w:rPr>
          <w:rFonts w:ascii="Tahoma" w:hAnsi="Tahoma" w:cs="Tahoma" w:hint="cs"/>
          <w:rtl/>
        </w:rPr>
        <w:t>ס איפשר, מעל לכל, לפגוש את העושר התרבותי של איטליה כפי שהוא משתקף ב</w:t>
      </w:r>
      <w:r w:rsidR="00F518E9">
        <w:rPr>
          <w:rFonts w:ascii="Tahoma" w:hAnsi="Tahoma" w:cs="Tahoma" w:hint="cs"/>
          <w:rtl/>
        </w:rPr>
        <w:t xml:space="preserve">נוף העירוני של </w:t>
      </w:r>
      <w:r w:rsidR="00952179">
        <w:rPr>
          <w:rFonts w:ascii="Tahoma" w:hAnsi="Tahoma" w:cs="Tahoma" w:hint="cs"/>
          <w:rtl/>
        </w:rPr>
        <w:t>מילאנו, במוז</w:t>
      </w:r>
      <w:r>
        <w:rPr>
          <w:rFonts w:ascii="Tahoma" w:hAnsi="Tahoma" w:cs="Tahoma" w:hint="cs"/>
          <w:rtl/>
        </w:rPr>
        <w:t>אונ</w:t>
      </w:r>
      <w:r w:rsidR="007301DF">
        <w:rPr>
          <w:rFonts w:ascii="Tahoma" w:hAnsi="Tahoma" w:cs="Tahoma" w:hint="cs"/>
          <w:rtl/>
        </w:rPr>
        <w:t xml:space="preserve">ים הגדולים והקטנים שלה ובסביבתה. כמו כן הוא חשף </w:t>
      </w:r>
      <w:r w:rsidR="00952179">
        <w:rPr>
          <w:rFonts w:ascii="Tahoma" w:hAnsi="Tahoma" w:cs="Tahoma" w:hint="cs"/>
          <w:rtl/>
        </w:rPr>
        <w:t>ל</w:t>
      </w:r>
      <w:r w:rsidR="007301DF">
        <w:rPr>
          <w:rFonts w:ascii="Tahoma" w:hAnsi="Tahoma" w:cs="Tahoma" w:hint="cs"/>
          <w:rtl/>
        </w:rPr>
        <w:t>פני המשתתפים</w:t>
      </w:r>
      <w:r>
        <w:rPr>
          <w:rFonts w:ascii="Tahoma" w:hAnsi="Tahoma" w:cs="Tahoma" w:hint="cs"/>
          <w:rtl/>
        </w:rPr>
        <w:t xml:space="preserve"> דרכים שונות של התמודדות עם האתגרים שמציבים הנופים התרבותיים </w:t>
      </w:r>
      <w:r w:rsidR="00F518E9">
        <w:rPr>
          <w:rFonts w:ascii="Tahoma" w:hAnsi="Tahoma" w:cs="Tahoma" w:hint="cs"/>
          <w:rtl/>
        </w:rPr>
        <w:t>ב</w:t>
      </w:r>
      <w:r>
        <w:rPr>
          <w:rFonts w:ascii="Tahoma" w:hAnsi="Tahoma" w:cs="Tahoma" w:hint="cs"/>
          <w:rtl/>
        </w:rPr>
        <w:t>עשור השני של המאה ה</w:t>
      </w:r>
      <w:r w:rsidR="00952179">
        <w:rPr>
          <w:rFonts w:ascii="Tahoma" w:hAnsi="Tahoma" w:cs="Tahoma" w:hint="cs"/>
          <w:rtl/>
        </w:rPr>
        <w:t>עשרים ואחת</w:t>
      </w:r>
      <w:r>
        <w:rPr>
          <w:rFonts w:ascii="Tahoma" w:hAnsi="Tahoma" w:cs="Tahoma" w:hint="cs"/>
          <w:rtl/>
        </w:rPr>
        <w:t xml:space="preserve">, באיטליה וברחבי העולם. </w:t>
      </w:r>
    </w:p>
    <w:p w:rsidR="005541D2" w:rsidRDefault="00B72539" w:rsidP="00952179">
      <w:pPr>
        <w:spacing w:line="360" w:lineRule="auto"/>
        <w:rPr>
          <w:rFonts w:ascii="Tahoma" w:hAnsi="Tahoma" w:cs="Tahoma"/>
          <w:rtl/>
        </w:rPr>
      </w:pPr>
      <w:r>
        <w:rPr>
          <w:rFonts w:ascii="Tahoma" w:hAnsi="Tahoma" w:cs="Tahoma" w:hint="cs"/>
          <w:rtl/>
        </w:rPr>
        <w:t>אנ</w:t>
      </w:r>
      <w:r w:rsidR="00952179">
        <w:rPr>
          <w:rFonts w:ascii="Tahoma" w:hAnsi="Tahoma" w:cs="Tahoma" w:hint="cs"/>
          <w:rtl/>
        </w:rPr>
        <w:t>י מנהלת מחלקת חינוך של שישה מוז</w:t>
      </w:r>
      <w:r>
        <w:rPr>
          <w:rFonts w:ascii="Tahoma" w:hAnsi="Tahoma" w:cs="Tahoma" w:hint="cs"/>
          <w:rtl/>
        </w:rPr>
        <w:t>אונים בחיפה ומגיעה מתחו</w:t>
      </w:r>
      <w:r w:rsidR="00952179">
        <w:rPr>
          <w:rFonts w:ascii="Tahoma" w:hAnsi="Tahoma" w:cs="Tahoma" w:hint="cs"/>
          <w:rtl/>
        </w:rPr>
        <w:t>ם תולדות האמנות, עם התמחות ברנס</w:t>
      </w:r>
      <w:r>
        <w:rPr>
          <w:rFonts w:ascii="Tahoma" w:hAnsi="Tahoma" w:cs="Tahoma" w:hint="cs"/>
          <w:rtl/>
        </w:rPr>
        <w:t>נס איטלקי. הכ</w:t>
      </w:r>
      <w:r w:rsidR="00952179">
        <w:rPr>
          <w:rFonts w:ascii="Tahoma" w:hAnsi="Tahoma" w:cs="Tahoma" w:hint="cs"/>
          <w:rtl/>
        </w:rPr>
        <w:t>י</w:t>
      </w:r>
      <w:r>
        <w:rPr>
          <w:rFonts w:ascii="Tahoma" w:hAnsi="Tahoma" w:cs="Tahoma" w:hint="cs"/>
          <w:rtl/>
        </w:rPr>
        <w:t>נ</w:t>
      </w:r>
      <w:r w:rsidR="00952179">
        <w:rPr>
          <w:rFonts w:ascii="Tahoma" w:hAnsi="Tahoma" w:cs="Tahoma" w:hint="cs"/>
          <w:rtl/>
        </w:rPr>
        <w:t>ו</w:t>
      </w:r>
      <w:r>
        <w:rPr>
          <w:rFonts w:ascii="Tahoma" w:hAnsi="Tahoma" w:cs="Tahoma" w:hint="cs"/>
          <w:rtl/>
        </w:rPr>
        <w:t>ס זימן עבורי מפגש עשיר עם תחומי העניין המקצועיים והאקדמיים שלי. אני רואה בחינוך המוז</w:t>
      </w:r>
      <w:r w:rsidR="00952179">
        <w:rPr>
          <w:rFonts w:ascii="Tahoma" w:hAnsi="Tahoma" w:cs="Tahoma" w:hint="cs"/>
          <w:rtl/>
        </w:rPr>
        <w:t xml:space="preserve">אוני חלק בלתי </w:t>
      </w:r>
      <w:r>
        <w:rPr>
          <w:rFonts w:ascii="Tahoma" w:hAnsi="Tahoma" w:cs="Tahoma" w:hint="cs"/>
          <w:rtl/>
        </w:rPr>
        <w:t xml:space="preserve">נפרד מחינוך הומניסטי </w:t>
      </w:r>
      <w:r>
        <w:rPr>
          <w:rFonts w:ascii="Tahoma" w:hAnsi="Tahoma" w:cs="Tahoma"/>
          <w:rtl/>
        </w:rPr>
        <w:t>–</w:t>
      </w:r>
      <w:r>
        <w:rPr>
          <w:rFonts w:ascii="Tahoma" w:hAnsi="Tahoma" w:cs="Tahoma" w:hint="cs"/>
          <w:rtl/>
        </w:rPr>
        <w:t xml:space="preserve"> שמטרתו לחנך לערכי כבוד האדם, הזכות לתרבות איכותית, לפיתוח חשיבה אוטונומית ולגיבוש אישיות אותנטית</w:t>
      </w:r>
      <w:r w:rsidR="00A4523A">
        <w:rPr>
          <w:rFonts w:ascii="Tahoma" w:hAnsi="Tahoma" w:cs="Tahoma" w:hint="cs"/>
          <w:rtl/>
        </w:rPr>
        <w:t>. מטרות</w:t>
      </w:r>
      <w:r w:rsidR="00952179">
        <w:rPr>
          <w:rFonts w:ascii="Tahoma" w:hAnsi="Tahoma" w:cs="Tahoma" w:hint="cs"/>
          <w:rtl/>
        </w:rPr>
        <w:t xml:space="preserve"> </w:t>
      </w:r>
      <w:r>
        <w:rPr>
          <w:rFonts w:ascii="Tahoma" w:hAnsi="Tahoma" w:cs="Tahoma" w:hint="cs"/>
          <w:rtl/>
        </w:rPr>
        <w:t>העל הללו מכוונות את המתודולוגיה של ההדרכה שגיבש</w:t>
      </w:r>
      <w:r w:rsidR="005541D2">
        <w:rPr>
          <w:rFonts w:ascii="Tahoma" w:hAnsi="Tahoma" w:cs="Tahoma" w:hint="cs"/>
          <w:rtl/>
        </w:rPr>
        <w:t>תי, ודרך הפריזמה הזו גם התבוננתי במתודולוגיות ההדרכה אליהן נחשפתי בכ</w:t>
      </w:r>
      <w:r w:rsidR="00952179">
        <w:rPr>
          <w:rFonts w:ascii="Tahoma" w:hAnsi="Tahoma" w:cs="Tahoma" w:hint="cs"/>
          <w:rtl/>
        </w:rPr>
        <w:t>י</w:t>
      </w:r>
      <w:r w:rsidR="005541D2">
        <w:rPr>
          <w:rFonts w:ascii="Tahoma" w:hAnsi="Tahoma" w:cs="Tahoma" w:hint="cs"/>
          <w:rtl/>
        </w:rPr>
        <w:t>נ</w:t>
      </w:r>
      <w:r w:rsidR="00952179">
        <w:rPr>
          <w:rFonts w:ascii="Tahoma" w:hAnsi="Tahoma" w:cs="Tahoma" w:hint="cs"/>
          <w:rtl/>
        </w:rPr>
        <w:t>וס, במוז</w:t>
      </w:r>
      <w:r w:rsidR="005541D2">
        <w:rPr>
          <w:rFonts w:ascii="Tahoma" w:hAnsi="Tahoma" w:cs="Tahoma" w:hint="cs"/>
          <w:rtl/>
        </w:rPr>
        <w:t xml:space="preserve">אונים השונים </w:t>
      </w:r>
      <w:r w:rsidR="00952179">
        <w:rPr>
          <w:rFonts w:ascii="Tahoma" w:hAnsi="Tahoma" w:cs="Tahoma" w:hint="cs"/>
          <w:rtl/>
        </w:rPr>
        <w:t>ש</w:t>
      </w:r>
      <w:r w:rsidR="005541D2">
        <w:rPr>
          <w:rFonts w:ascii="Tahoma" w:hAnsi="Tahoma" w:cs="Tahoma" w:hint="cs"/>
          <w:rtl/>
        </w:rPr>
        <w:t>בהם ביקרתי ובהרצאות במגוון נושאים.</w:t>
      </w:r>
      <w:r w:rsidR="00157DCF">
        <w:rPr>
          <w:rFonts w:ascii="Tahoma" w:hAnsi="Tahoma" w:cs="Tahoma" w:hint="cs"/>
          <w:rtl/>
        </w:rPr>
        <w:t xml:space="preserve"> באור זה אתייחס גם להרצאות ולסיורים שאסקור בסיכום זה.</w:t>
      </w:r>
    </w:p>
    <w:p w:rsidR="00EA3922" w:rsidRDefault="005541D2" w:rsidP="000C0D0F">
      <w:pPr>
        <w:spacing w:line="360" w:lineRule="auto"/>
        <w:rPr>
          <w:rFonts w:ascii="Tahoma" w:hAnsi="Tahoma" w:cs="Tahoma"/>
          <w:rtl/>
        </w:rPr>
      </w:pPr>
      <w:r>
        <w:rPr>
          <w:rFonts w:ascii="Tahoma" w:hAnsi="Tahoma" w:cs="Tahoma" w:hint="cs"/>
          <w:rtl/>
        </w:rPr>
        <w:t xml:space="preserve">מושב הפתיחה מעורר ההשראה נפתח בהרצאה מצולמת בווידיאו של הסופר התורכי זוכה פרס הנובל </w:t>
      </w:r>
      <w:r w:rsidRPr="004635EE">
        <w:rPr>
          <w:rFonts w:ascii="Tahoma" w:hAnsi="Tahoma" w:cs="Tahoma" w:hint="cs"/>
          <w:b/>
          <w:bCs/>
          <w:rtl/>
        </w:rPr>
        <w:t>אור</w:t>
      </w:r>
      <w:r w:rsidR="00157DCF" w:rsidRPr="004635EE">
        <w:rPr>
          <w:rFonts w:ascii="Tahoma" w:hAnsi="Tahoma" w:cs="Tahoma" w:hint="cs"/>
          <w:b/>
          <w:bCs/>
          <w:rtl/>
        </w:rPr>
        <w:t>ה</w:t>
      </w:r>
      <w:r w:rsidRPr="004635EE">
        <w:rPr>
          <w:rFonts w:ascii="Tahoma" w:hAnsi="Tahoma" w:cs="Tahoma" w:hint="cs"/>
          <w:b/>
          <w:bCs/>
          <w:rtl/>
        </w:rPr>
        <w:t>אן פאמוק</w:t>
      </w:r>
      <w:r>
        <w:rPr>
          <w:rFonts w:ascii="Tahoma" w:hAnsi="Tahoma" w:cs="Tahoma" w:hint="cs"/>
          <w:rtl/>
        </w:rPr>
        <w:t xml:space="preserve"> </w:t>
      </w:r>
      <w:r>
        <w:rPr>
          <w:rFonts w:ascii="Tahoma" w:hAnsi="Tahoma" w:cs="Tahoma"/>
        </w:rPr>
        <w:t>(</w:t>
      </w:r>
      <w:proofErr w:type="spellStart"/>
      <w:r>
        <w:rPr>
          <w:rFonts w:ascii="Tahoma" w:hAnsi="Tahoma" w:cs="Tahoma"/>
        </w:rPr>
        <w:t>Orhan</w:t>
      </w:r>
      <w:proofErr w:type="spellEnd"/>
      <w:r>
        <w:rPr>
          <w:rFonts w:ascii="Tahoma" w:hAnsi="Tahoma" w:cs="Tahoma"/>
        </w:rPr>
        <w:t xml:space="preserve"> </w:t>
      </w:r>
      <w:proofErr w:type="spellStart"/>
      <w:r w:rsidR="00EA3922">
        <w:rPr>
          <w:rFonts w:ascii="Tahoma" w:hAnsi="Tahoma" w:cs="Tahoma"/>
        </w:rPr>
        <w:t>P</w:t>
      </w:r>
      <w:r>
        <w:rPr>
          <w:rFonts w:ascii="Tahoma" w:hAnsi="Tahoma" w:cs="Tahoma"/>
        </w:rPr>
        <w:t>amuk</w:t>
      </w:r>
      <w:proofErr w:type="spellEnd"/>
      <w:r>
        <w:rPr>
          <w:rFonts w:ascii="Tahoma" w:hAnsi="Tahoma" w:cs="Tahoma"/>
        </w:rPr>
        <w:t>)</w:t>
      </w:r>
      <w:r>
        <w:rPr>
          <w:rFonts w:ascii="Tahoma" w:hAnsi="Tahoma" w:cs="Tahoma" w:hint="cs"/>
          <w:rtl/>
        </w:rPr>
        <w:t xml:space="preserve">. </w:t>
      </w:r>
      <w:r w:rsidR="00952179">
        <w:rPr>
          <w:rFonts w:ascii="Tahoma" w:hAnsi="Tahoma" w:cs="Tahoma" w:hint="cs"/>
          <w:rtl/>
        </w:rPr>
        <w:t>"מוז</w:t>
      </w:r>
      <w:r w:rsidR="00157DCF">
        <w:rPr>
          <w:rFonts w:ascii="Tahoma" w:hAnsi="Tahoma" w:cs="Tahoma" w:hint="cs"/>
          <w:rtl/>
        </w:rPr>
        <w:t xml:space="preserve">און התמימות" </w:t>
      </w:r>
      <w:r w:rsidR="00952179">
        <w:rPr>
          <w:rFonts w:ascii="Tahoma" w:hAnsi="Tahoma" w:cs="Tahoma" w:hint="cs"/>
          <w:rtl/>
        </w:rPr>
        <w:t>הוא פרו</w:t>
      </w:r>
      <w:r w:rsidR="007B29D2">
        <w:rPr>
          <w:rFonts w:ascii="Tahoma" w:hAnsi="Tahoma" w:cs="Tahoma" w:hint="cs"/>
          <w:rtl/>
        </w:rPr>
        <w:t xml:space="preserve">יקט הכולל ספר ומוזאון הנושאים </w:t>
      </w:r>
      <w:r w:rsidR="004635EE">
        <w:rPr>
          <w:rFonts w:ascii="Tahoma" w:hAnsi="Tahoma" w:cs="Tahoma" w:hint="cs"/>
          <w:rtl/>
        </w:rPr>
        <w:t xml:space="preserve">אותו </w:t>
      </w:r>
      <w:r w:rsidR="007B29D2">
        <w:rPr>
          <w:rFonts w:ascii="Tahoma" w:hAnsi="Tahoma" w:cs="Tahoma" w:hint="cs"/>
          <w:rtl/>
        </w:rPr>
        <w:t>שם</w:t>
      </w:r>
      <w:r w:rsidR="00EA3922">
        <w:rPr>
          <w:rFonts w:ascii="Tahoma" w:hAnsi="Tahoma" w:cs="Tahoma" w:hint="cs"/>
          <w:rtl/>
        </w:rPr>
        <w:t>, אותם פאמוק הגה ויצר ב</w:t>
      </w:r>
      <w:r w:rsidR="00952179">
        <w:rPr>
          <w:rFonts w:ascii="Tahoma" w:hAnsi="Tahoma" w:cs="Tahoma" w:hint="cs"/>
          <w:rtl/>
        </w:rPr>
        <w:t>עת ובעונה אחת</w:t>
      </w:r>
      <w:r w:rsidR="007B29D2">
        <w:rPr>
          <w:rFonts w:ascii="Tahoma" w:hAnsi="Tahoma" w:cs="Tahoma" w:hint="cs"/>
          <w:rtl/>
        </w:rPr>
        <w:t xml:space="preserve">. </w:t>
      </w:r>
      <w:r w:rsidR="00952179">
        <w:rPr>
          <w:rFonts w:ascii="Tahoma" w:hAnsi="Tahoma" w:cs="Tahoma" w:hint="cs"/>
          <w:rtl/>
        </w:rPr>
        <w:t>המוז</w:t>
      </w:r>
      <w:r w:rsidR="00EA3922">
        <w:rPr>
          <w:rFonts w:ascii="Tahoma" w:hAnsi="Tahoma" w:cs="Tahoma" w:hint="cs"/>
          <w:rtl/>
        </w:rPr>
        <w:t>און כולל מוצגים שנאספו באיסטנבול במחצית השנייה של המאה ה</w:t>
      </w:r>
      <w:r w:rsidR="00952179">
        <w:rPr>
          <w:rFonts w:ascii="Tahoma" w:hAnsi="Tahoma" w:cs="Tahoma" w:hint="cs"/>
          <w:rtl/>
        </w:rPr>
        <w:t>עשרים</w:t>
      </w:r>
      <w:r w:rsidR="00EA3922">
        <w:rPr>
          <w:rFonts w:ascii="Tahoma" w:hAnsi="Tahoma" w:cs="Tahoma" w:hint="cs"/>
          <w:rtl/>
        </w:rPr>
        <w:t xml:space="preserve"> ו</w:t>
      </w:r>
      <w:r w:rsidR="00952179">
        <w:rPr>
          <w:rFonts w:ascii="Tahoma" w:hAnsi="Tahoma" w:cs="Tahoma" w:hint="cs"/>
          <w:rtl/>
        </w:rPr>
        <w:t>ש</w:t>
      </w:r>
      <w:r w:rsidR="00EA3922">
        <w:rPr>
          <w:rFonts w:ascii="Tahoma" w:hAnsi="Tahoma" w:cs="Tahoma" w:hint="cs"/>
          <w:rtl/>
        </w:rPr>
        <w:t xml:space="preserve">משמרים את התרבות החומרית שלה. איסוף המוצגים החל עוד לפני כתיבת הרומן, נמשך במהלכו ואף לאחר סיום כתיבתו </w:t>
      </w:r>
      <w:r w:rsidR="007B29D2">
        <w:rPr>
          <w:rFonts w:ascii="Tahoma" w:hAnsi="Tahoma" w:cs="Tahoma" w:hint="cs"/>
          <w:rtl/>
        </w:rPr>
        <w:t>(</w:t>
      </w:r>
      <w:r w:rsidR="00EA3922">
        <w:rPr>
          <w:rFonts w:ascii="Tahoma" w:hAnsi="Tahoma" w:cs="Tahoma" w:hint="cs"/>
          <w:rtl/>
        </w:rPr>
        <w:t xml:space="preserve">הרומן </w:t>
      </w:r>
      <w:r w:rsidR="007B29D2">
        <w:rPr>
          <w:rFonts w:ascii="Tahoma" w:hAnsi="Tahoma" w:cs="Tahoma" w:hint="cs"/>
          <w:rtl/>
        </w:rPr>
        <w:t>ראה אור ב</w:t>
      </w:r>
      <w:r w:rsidR="000C0D0F">
        <w:rPr>
          <w:rFonts w:ascii="Tahoma" w:hAnsi="Tahoma" w:cs="Tahoma" w:hint="cs"/>
          <w:rtl/>
        </w:rPr>
        <w:t>ט</w:t>
      </w:r>
      <w:r w:rsidR="007B29D2">
        <w:rPr>
          <w:rFonts w:ascii="Tahoma" w:hAnsi="Tahoma" w:cs="Tahoma" w:hint="cs"/>
          <w:rtl/>
        </w:rPr>
        <w:t>ור</w:t>
      </w:r>
      <w:r w:rsidR="000C0D0F">
        <w:rPr>
          <w:rFonts w:ascii="Tahoma" w:hAnsi="Tahoma" w:cs="Tahoma" w:hint="cs"/>
          <w:rtl/>
        </w:rPr>
        <w:t>ק</w:t>
      </w:r>
      <w:r w:rsidR="007B29D2">
        <w:rPr>
          <w:rFonts w:ascii="Tahoma" w:hAnsi="Tahoma" w:cs="Tahoma" w:hint="cs"/>
          <w:rtl/>
        </w:rPr>
        <w:t>ית ב-2008)</w:t>
      </w:r>
      <w:r w:rsidR="00157DCF">
        <w:rPr>
          <w:rFonts w:ascii="Tahoma" w:hAnsi="Tahoma" w:cs="Tahoma" w:hint="cs"/>
          <w:rtl/>
        </w:rPr>
        <w:t>.</w:t>
      </w:r>
      <w:r w:rsidR="00157DCF">
        <w:rPr>
          <w:rStyle w:val="a6"/>
          <w:rFonts w:ascii="Tahoma" w:hAnsi="Tahoma" w:cs="Tahoma"/>
          <w:rtl/>
        </w:rPr>
        <w:footnoteReference w:id="2"/>
      </w:r>
      <w:r w:rsidR="00DC3572">
        <w:rPr>
          <w:rFonts w:ascii="Tahoma" w:hAnsi="Tahoma" w:cs="Tahoma" w:hint="cs"/>
          <w:rtl/>
        </w:rPr>
        <w:t xml:space="preserve"> </w:t>
      </w:r>
      <w:r w:rsidR="00EA3922">
        <w:rPr>
          <w:rFonts w:ascii="Tahoma" w:hAnsi="Tahoma" w:cs="Tahoma" w:hint="cs"/>
          <w:rtl/>
        </w:rPr>
        <w:t xml:space="preserve">קטלוג המוזיאון נקרא "תמימותם של הדברים" </w:t>
      </w:r>
      <w:r w:rsidR="00EA3922">
        <w:rPr>
          <w:rFonts w:ascii="Tahoma" w:hAnsi="Tahoma" w:cs="Tahoma"/>
        </w:rPr>
        <w:t>(The Innocence of Things)</w:t>
      </w:r>
      <w:r w:rsidR="00EA3922">
        <w:rPr>
          <w:rFonts w:ascii="Tahoma" w:hAnsi="Tahoma" w:cs="Tahoma" w:hint="cs"/>
          <w:rtl/>
        </w:rPr>
        <w:t xml:space="preserve">. </w:t>
      </w:r>
      <w:r w:rsidR="000C0D0F">
        <w:rPr>
          <w:rFonts w:ascii="Tahoma" w:hAnsi="Tahoma" w:cs="Tahoma" w:hint="cs"/>
          <w:rtl/>
        </w:rPr>
        <w:t>המוז</w:t>
      </w:r>
      <w:r w:rsidR="001B787E">
        <w:rPr>
          <w:rFonts w:ascii="Tahoma" w:hAnsi="Tahoma" w:cs="Tahoma" w:hint="cs"/>
          <w:rtl/>
        </w:rPr>
        <w:t>און מבטא את חיי האנשים בשכונה באיסטנבול, ומכיל את כל הדברים ששימשו את הדמויות בסיפור.</w:t>
      </w:r>
      <w:r w:rsidR="005914CD">
        <w:rPr>
          <w:rFonts w:ascii="Tahoma" w:hAnsi="Tahoma" w:cs="Tahoma" w:hint="cs"/>
          <w:rtl/>
        </w:rPr>
        <w:t xml:space="preserve"> </w:t>
      </w:r>
      <w:r w:rsidR="000C0D0F">
        <w:rPr>
          <w:rFonts w:ascii="Tahoma" w:hAnsi="Tahoma" w:cs="Tahoma" w:hint="cs"/>
          <w:rtl/>
        </w:rPr>
        <w:t>"מוז</w:t>
      </w:r>
      <w:r w:rsidR="00EA3922">
        <w:rPr>
          <w:rFonts w:ascii="Tahoma" w:hAnsi="Tahoma" w:cs="Tahoma" w:hint="cs"/>
          <w:rtl/>
        </w:rPr>
        <w:t>און התמימות" זכה בשנ</w:t>
      </w:r>
      <w:r w:rsidR="001B787E">
        <w:rPr>
          <w:rFonts w:ascii="Tahoma" w:hAnsi="Tahoma" w:cs="Tahoma" w:hint="cs"/>
          <w:rtl/>
        </w:rPr>
        <w:t>ת</w:t>
      </w:r>
      <w:r w:rsidR="00EA3922">
        <w:rPr>
          <w:rFonts w:ascii="Tahoma" w:hAnsi="Tahoma" w:cs="Tahoma" w:hint="cs"/>
          <w:rtl/>
        </w:rPr>
        <w:t xml:space="preserve"> 2014 בתואר </w:t>
      </w:r>
      <w:r w:rsidR="000C0D0F">
        <w:rPr>
          <w:rFonts w:ascii="Tahoma" w:hAnsi="Tahoma" w:cs="Tahoma" w:hint="cs"/>
          <w:b/>
          <w:bCs/>
          <w:rtl/>
        </w:rPr>
        <w:t>מוז</w:t>
      </w:r>
      <w:r w:rsidR="00EA3922" w:rsidRPr="001B787E">
        <w:rPr>
          <w:rFonts w:ascii="Tahoma" w:hAnsi="Tahoma" w:cs="Tahoma" w:hint="cs"/>
          <w:b/>
          <w:bCs/>
          <w:rtl/>
        </w:rPr>
        <w:t>און השנה באירופה</w:t>
      </w:r>
      <w:r w:rsidR="00EA3922">
        <w:rPr>
          <w:rFonts w:ascii="Tahoma" w:hAnsi="Tahoma" w:cs="Tahoma" w:hint="cs"/>
          <w:rtl/>
        </w:rPr>
        <w:t xml:space="preserve"> </w:t>
      </w:r>
      <w:r w:rsidR="00EA3922">
        <w:rPr>
          <w:rFonts w:ascii="Tahoma" w:hAnsi="Tahoma" w:cs="Tahoma"/>
        </w:rPr>
        <w:t>(EMYA)</w:t>
      </w:r>
      <w:r w:rsidR="00EA3922">
        <w:rPr>
          <w:rFonts w:ascii="Tahoma" w:hAnsi="Tahoma" w:cs="Tahoma" w:hint="cs"/>
          <w:rtl/>
        </w:rPr>
        <w:t xml:space="preserve">. </w:t>
      </w:r>
    </w:p>
    <w:p w:rsidR="00792369" w:rsidRDefault="00792369" w:rsidP="001B787E">
      <w:pPr>
        <w:spacing w:line="360" w:lineRule="auto"/>
        <w:rPr>
          <w:rFonts w:ascii="Tahoma" w:hAnsi="Tahoma" w:cs="Tahoma"/>
          <w:rtl/>
        </w:rPr>
      </w:pPr>
      <w:r>
        <w:rPr>
          <w:noProof/>
        </w:rPr>
        <w:drawing>
          <wp:inline distT="0" distB="0" distL="0" distR="0">
            <wp:extent cx="5274310" cy="3696412"/>
            <wp:effectExtent l="0" t="0" r="2540" b="0"/>
            <wp:docPr id="2" name="Picture 2" descr="The Museum of Innocence, Istanbul. © Tolga Bozoglu/Cor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Museum of Innocence, Istanbul. © Tolga Bozoglu/Corb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696412"/>
                    </a:xfrm>
                    <a:prstGeom prst="rect">
                      <a:avLst/>
                    </a:prstGeom>
                    <a:noFill/>
                    <a:ln>
                      <a:noFill/>
                    </a:ln>
                  </pic:spPr>
                </pic:pic>
              </a:graphicData>
            </a:graphic>
          </wp:inline>
        </w:drawing>
      </w:r>
    </w:p>
    <w:p w:rsidR="00792369" w:rsidRPr="00792369" w:rsidRDefault="00792369" w:rsidP="00792369">
      <w:pPr>
        <w:shd w:val="clear" w:color="auto" w:fill="FFFFFF"/>
        <w:bidi w:val="0"/>
        <w:spacing w:line="312" w:lineRule="atLeast"/>
        <w:textAlignment w:val="baseline"/>
        <w:rPr>
          <w:rFonts w:ascii="Gotham B" w:eastAsia="Times New Roman" w:hAnsi="Gotham B" w:cs="Times New Roman"/>
          <w:color w:val="333333"/>
        </w:rPr>
      </w:pPr>
      <w:r w:rsidRPr="00792369">
        <w:rPr>
          <w:rFonts w:ascii="Gotham B" w:eastAsia="Times New Roman" w:hAnsi="Gotham B" w:cs="Times New Roman"/>
          <w:color w:val="333333"/>
        </w:rPr>
        <w:t xml:space="preserve">The Museum of Innocence, Istanbul. © </w:t>
      </w:r>
      <w:proofErr w:type="spellStart"/>
      <w:r w:rsidRPr="00792369">
        <w:rPr>
          <w:rFonts w:ascii="Gotham B" w:eastAsia="Times New Roman" w:hAnsi="Gotham B" w:cs="Times New Roman"/>
          <w:color w:val="333333"/>
        </w:rPr>
        <w:t>Tolga</w:t>
      </w:r>
      <w:proofErr w:type="spellEnd"/>
      <w:r w:rsidRPr="00792369">
        <w:rPr>
          <w:rFonts w:ascii="Gotham B" w:eastAsia="Times New Roman" w:hAnsi="Gotham B" w:cs="Times New Roman"/>
          <w:color w:val="333333"/>
        </w:rPr>
        <w:t xml:space="preserve"> </w:t>
      </w:r>
      <w:proofErr w:type="spellStart"/>
      <w:r w:rsidRPr="00792369">
        <w:rPr>
          <w:rFonts w:ascii="Gotham B" w:eastAsia="Times New Roman" w:hAnsi="Gotham B" w:cs="Times New Roman"/>
          <w:color w:val="333333"/>
        </w:rPr>
        <w:t>Bozoglu</w:t>
      </w:r>
      <w:proofErr w:type="spellEnd"/>
      <w:r w:rsidRPr="00792369">
        <w:rPr>
          <w:rFonts w:ascii="Gotham B" w:eastAsia="Times New Roman" w:hAnsi="Gotham B" w:cs="Times New Roman"/>
          <w:color w:val="333333"/>
        </w:rPr>
        <w:t>/Corbis</w:t>
      </w:r>
      <w:r>
        <w:rPr>
          <w:rFonts w:ascii="Gotham B" w:eastAsia="Times New Roman" w:hAnsi="Gotham B" w:cs="Times New Roman"/>
          <w:color w:val="333333"/>
        </w:rPr>
        <w:t xml:space="preserve">. </w:t>
      </w:r>
      <w:r w:rsidRPr="00792369">
        <w:rPr>
          <w:rFonts w:ascii="Gotham B" w:eastAsia="Times New Roman" w:hAnsi="Gotham B" w:cs="Times New Roman"/>
          <w:color w:val="333333"/>
        </w:rPr>
        <w:t>https://www.themonthly.com.au/issue/2012/october/1354074467/alexandra-coghlan/novel-lives</w:t>
      </w:r>
    </w:p>
    <w:p w:rsidR="00DC3572" w:rsidRDefault="000C0D0F" w:rsidP="000C0D0F">
      <w:pPr>
        <w:spacing w:line="360" w:lineRule="auto"/>
        <w:rPr>
          <w:rFonts w:ascii="Tahoma" w:hAnsi="Tahoma" w:cs="Tahoma"/>
          <w:rtl/>
        </w:rPr>
      </w:pPr>
      <w:r>
        <w:rPr>
          <w:rFonts w:ascii="Tahoma" w:hAnsi="Tahoma" w:cs="Tahoma" w:hint="cs"/>
          <w:rtl/>
        </w:rPr>
        <w:t>המוז</w:t>
      </w:r>
      <w:r w:rsidR="00DC3572">
        <w:rPr>
          <w:rFonts w:ascii="Tahoma" w:hAnsi="Tahoma" w:cs="Tahoma" w:hint="cs"/>
          <w:rtl/>
        </w:rPr>
        <w:t>און והספר מגוללים את אהבתו הבלתי אפשרית של קמ</w:t>
      </w:r>
      <w:r w:rsidR="00EA3922">
        <w:rPr>
          <w:rFonts w:ascii="Tahoma" w:hAnsi="Tahoma" w:cs="Tahoma" w:hint="cs"/>
          <w:rtl/>
        </w:rPr>
        <w:t>א</w:t>
      </w:r>
      <w:r w:rsidR="00DC3572">
        <w:rPr>
          <w:rFonts w:ascii="Tahoma" w:hAnsi="Tahoma" w:cs="Tahoma" w:hint="cs"/>
          <w:rtl/>
        </w:rPr>
        <w:t>ל, בן למשפחה עשירה ב</w:t>
      </w:r>
      <w:r>
        <w:rPr>
          <w:rFonts w:ascii="Tahoma" w:hAnsi="Tahoma" w:cs="Tahoma" w:hint="cs"/>
          <w:rtl/>
        </w:rPr>
        <w:t>ט</w:t>
      </w:r>
      <w:r w:rsidR="00DC3572">
        <w:rPr>
          <w:rFonts w:ascii="Tahoma" w:hAnsi="Tahoma" w:cs="Tahoma" w:hint="cs"/>
          <w:rtl/>
        </w:rPr>
        <w:t>ור</w:t>
      </w:r>
      <w:r>
        <w:rPr>
          <w:rFonts w:ascii="Tahoma" w:hAnsi="Tahoma" w:cs="Tahoma" w:hint="cs"/>
          <w:rtl/>
        </w:rPr>
        <w:t>ק</w:t>
      </w:r>
      <w:r w:rsidR="00DC3572">
        <w:rPr>
          <w:rFonts w:ascii="Tahoma" w:hAnsi="Tahoma" w:cs="Tahoma" w:hint="cs"/>
          <w:rtl/>
        </w:rPr>
        <w:t xml:space="preserve">יה, </w:t>
      </w:r>
      <w:proofErr w:type="spellStart"/>
      <w:r w:rsidR="00DC3572">
        <w:rPr>
          <w:rFonts w:ascii="Tahoma" w:hAnsi="Tahoma" w:cs="Tahoma" w:hint="cs"/>
          <w:rtl/>
        </w:rPr>
        <w:t>לפוסון</w:t>
      </w:r>
      <w:proofErr w:type="spellEnd"/>
      <w:r w:rsidR="00DC3572">
        <w:rPr>
          <w:rFonts w:ascii="Tahoma" w:hAnsi="Tahoma" w:cs="Tahoma" w:hint="cs"/>
          <w:rtl/>
        </w:rPr>
        <w:t xml:space="preserve">, קרובת משפחה רחוקה. גיבור הסיפור מלקט בצורה אובססיבית כל חפץ חומרי שבו נגעה אהובתו </w:t>
      </w:r>
      <w:r w:rsidR="00DC3572">
        <w:rPr>
          <w:rFonts w:ascii="Tahoma" w:hAnsi="Tahoma" w:cs="Tahoma"/>
          <w:rtl/>
        </w:rPr>
        <w:t>–</w:t>
      </w:r>
      <w:r w:rsidR="00DC3572">
        <w:rPr>
          <w:rFonts w:ascii="Tahoma" w:hAnsi="Tahoma" w:cs="Tahoma" w:hint="cs"/>
          <w:rtl/>
        </w:rPr>
        <w:t xml:space="preserve"> מהמכונית שבה נסעו והבגדים שלבשה,</w:t>
      </w:r>
      <w:r w:rsidR="005914CD">
        <w:rPr>
          <w:rFonts w:ascii="Tahoma" w:hAnsi="Tahoma" w:cs="Tahoma" w:hint="cs"/>
          <w:rtl/>
        </w:rPr>
        <w:t xml:space="preserve"> ו</w:t>
      </w:r>
      <w:r w:rsidR="00DC3572">
        <w:rPr>
          <w:rFonts w:ascii="Tahoma" w:hAnsi="Tahoma" w:cs="Tahoma" w:hint="cs"/>
          <w:rtl/>
        </w:rPr>
        <w:t>עד כרטיסי הקולנוע לסרטים שבהם צפו</w:t>
      </w:r>
      <w:r w:rsidR="00EA3922">
        <w:rPr>
          <w:rFonts w:ascii="Tahoma" w:hAnsi="Tahoma" w:cs="Tahoma" w:hint="cs"/>
          <w:rtl/>
        </w:rPr>
        <w:t xml:space="preserve"> יחדיו</w:t>
      </w:r>
      <w:r w:rsidR="00DC3572">
        <w:rPr>
          <w:rFonts w:ascii="Tahoma" w:hAnsi="Tahoma" w:cs="Tahoma" w:hint="cs"/>
          <w:rtl/>
        </w:rPr>
        <w:t xml:space="preserve"> וכל סיגריה שעישנה, כולל </w:t>
      </w:r>
      <w:r w:rsidR="005914CD">
        <w:rPr>
          <w:rFonts w:ascii="Tahoma" w:hAnsi="Tahoma" w:cs="Tahoma" w:hint="cs"/>
          <w:rtl/>
        </w:rPr>
        <w:t xml:space="preserve">תיעוד </w:t>
      </w:r>
      <w:r w:rsidR="00DC3572">
        <w:rPr>
          <w:rFonts w:ascii="Tahoma" w:hAnsi="Tahoma" w:cs="Tahoma" w:hint="cs"/>
          <w:rtl/>
        </w:rPr>
        <w:t xml:space="preserve">התאריך והשעה שבה כיבתה אותה. </w:t>
      </w:r>
    </w:p>
    <w:p w:rsidR="001B787E" w:rsidRDefault="001B787E" w:rsidP="000C0D0F">
      <w:pPr>
        <w:spacing w:line="360" w:lineRule="auto"/>
        <w:rPr>
          <w:rFonts w:ascii="Tahoma" w:hAnsi="Tahoma" w:cs="Tahoma"/>
          <w:rtl/>
        </w:rPr>
      </w:pPr>
      <w:r>
        <w:rPr>
          <w:rFonts w:ascii="Tahoma" w:hAnsi="Tahoma" w:cs="Tahoma" w:hint="cs"/>
          <w:rtl/>
        </w:rPr>
        <w:t xml:space="preserve">פאמוק </w:t>
      </w:r>
      <w:r w:rsidR="00A4523A">
        <w:rPr>
          <w:rFonts w:ascii="Tahoma" w:hAnsi="Tahoma" w:cs="Tahoma" w:hint="cs"/>
          <w:rtl/>
        </w:rPr>
        <w:t>סיפר</w:t>
      </w:r>
      <w:r>
        <w:rPr>
          <w:rFonts w:ascii="Tahoma" w:hAnsi="Tahoma" w:cs="Tahoma" w:hint="cs"/>
          <w:rtl/>
        </w:rPr>
        <w:t xml:space="preserve"> על מצבם של המוזאונים ב</w:t>
      </w:r>
      <w:r w:rsidR="000C0D0F">
        <w:rPr>
          <w:rFonts w:ascii="Tahoma" w:hAnsi="Tahoma" w:cs="Tahoma" w:hint="cs"/>
          <w:rtl/>
        </w:rPr>
        <w:t>טורק</w:t>
      </w:r>
      <w:r>
        <w:rPr>
          <w:rFonts w:ascii="Tahoma" w:hAnsi="Tahoma" w:cs="Tahoma" w:hint="cs"/>
          <w:rtl/>
        </w:rPr>
        <w:t xml:space="preserve">יה כיום, כאשר לנוכח המצב הבטחוני מתרחשת ירידה במספר המבקרים, וסיפר </w:t>
      </w:r>
      <w:r w:rsidR="000C0D0F">
        <w:rPr>
          <w:rFonts w:ascii="Tahoma" w:hAnsi="Tahoma" w:cs="Tahoma" w:hint="cs"/>
          <w:rtl/>
        </w:rPr>
        <w:t>שב</w:t>
      </w:r>
      <w:r>
        <w:rPr>
          <w:rFonts w:ascii="Tahoma" w:hAnsi="Tahoma" w:cs="Tahoma" w:hint="cs"/>
          <w:rtl/>
        </w:rPr>
        <w:t xml:space="preserve">מוזאון התמימות כל ההוצאות ממומנות ממכירת כרטיסים. </w:t>
      </w:r>
    </w:p>
    <w:p w:rsidR="007301DF" w:rsidRDefault="001B787E" w:rsidP="000C0D0F">
      <w:pPr>
        <w:spacing w:line="360" w:lineRule="auto"/>
        <w:rPr>
          <w:rFonts w:ascii="Tahoma" w:hAnsi="Tahoma" w:cs="Tahoma"/>
          <w:rtl/>
        </w:rPr>
      </w:pPr>
      <w:r>
        <w:rPr>
          <w:rFonts w:ascii="Tahoma" w:hAnsi="Tahoma" w:cs="Tahoma" w:hint="cs"/>
          <w:rtl/>
        </w:rPr>
        <w:t>ה</w:t>
      </w:r>
      <w:r w:rsidR="00A4523A">
        <w:rPr>
          <w:rFonts w:ascii="Tahoma" w:hAnsi="Tahoma" w:cs="Tahoma" w:hint="cs"/>
          <w:rtl/>
        </w:rPr>
        <w:t>ו</w:t>
      </w:r>
      <w:r>
        <w:rPr>
          <w:rFonts w:ascii="Tahoma" w:hAnsi="Tahoma" w:cs="Tahoma" w:hint="cs"/>
          <w:rtl/>
        </w:rPr>
        <w:t xml:space="preserve">א </w:t>
      </w:r>
      <w:r w:rsidR="00DC3572">
        <w:rPr>
          <w:rFonts w:ascii="Tahoma" w:hAnsi="Tahoma" w:cs="Tahoma" w:hint="cs"/>
          <w:rtl/>
        </w:rPr>
        <w:t xml:space="preserve">דיבר על </w:t>
      </w:r>
      <w:r>
        <w:rPr>
          <w:rFonts w:ascii="Tahoma" w:hAnsi="Tahoma" w:cs="Tahoma" w:hint="cs"/>
          <w:rtl/>
        </w:rPr>
        <w:t xml:space="preserve">אודות </w:t>
      </w:r>
      <w:r w:rsidR="00DC3572">
        <w:rPr>
          <w:rFonts w:ascii="Tahoma" w:hAnsi="Tahoma" w:cs="Tahoma" w:hint="cs"/>
          <w:rtl/>
        </w:rPr>
        <w:t>המהות של מוסד המוזאון בעיניו ועל תפקיד</w:t>
      </w:r>
      <w:r>
        <w:rPr>
          <w:rFonts w:ascii="Tahoma" w:hAnsi="Tahoma" w:cs="Tahoma" w:hint="cs"/>
          <w:rtl/>
        </w:rPr>
        <w:t>ם של עובדי המוזאונים</w:t>
      </w:r>
      <w:r w:rsidR="00DC3572">
        <w:rPr>
          <w:rFonts w:ascii="Tahoma" w:hAnsi="Tahoma" w:cs="Tahoma" w:hint="cs"/>
          <w:rtl/>
        </w:rPr>
        <w:t xml:space="preserve"> כיום: לחולל מעבר מאפוס לסיפור; ממונומנט לבית; ממדינה לאנשים; מקבוצות לאינדיבידואלים; מיקר וגדול לקטן וזול וממניפסט לביטוי. </w:t>
      </w:r>
      <w:r>
        <w:rPr>
          <w:rFonts w:ascii="Tahoma" w:hAnsi="Tahoma" w:cs="Tahoma" w:hint="cs"/>
          <w:rtl/>
        </w:rPr>
        <w:t>הוא קרא לעובדי המוזאונים לתת ביטוי לאינדי</w:t>
      </w:r>
      <w:r w:rsidR="000C0D0F">
        <w:rPr>
          <w:rFonts w:ascii="Tahoma" w:hAnsi="Tahoma" w:cs="Tahoma" w:hint="cs"/>
          <w:rtl/>
        </w:rPr>
        <w:t>בידואליות שלהם ושל המבקרים במוז</w:t>
      </w:r>
      <w:r>
        <w:rPr>
          <w:rFonts w:ascii="Tahoma" w:hAnsi="Tahoma" w:cs="Tahoma" w:hint="cs"/>
          <w:rtl/>
        </w:rPr>
        <w:t>אונים, ולתכנן את המוזאונים באופן ש</w:t>
      </w:r>
      <w:r w:rsidR="00A4523A">
        <w:rPr>
          <w:rFonts w:ascii="Tahoma" w:hAnsi="Tahoma" w:cs="Tahoma" w:hint="cs"/>
          <w:rtl/>
        </w:rPr>
        <w:t>י</w:t>
      </w:r>
      <w:r>
        <w:rPr>
          <w:rFonts w:ascii="Tahoma" w:hAnsi="Tahoma" w:cs="Tahoma" w:hint="cs"/>
          <w:rtl/>
        </w:rPr>
        <w:t xml:space="preserve">אפשר למבקרים לשאול ולגלות מה קורה במוזאון </w:t>
      </w:r>
      <w:r w:rsidR="00A4523A">
        <w:rPr>
          <w:rFonts w:ascii="Tahoma" w:hAnsi="Tahoma" w:cs="Tahoma" w:hint="cs"/>
          <w:rtl/>
        </w:rPr>
        <w:t>ומה ההיגיון הפנימי שלו.</w:t>
      </w:r>
      <w:r>
        <w:rPr>
          <w:rFonts w:ascii="Tahoma" w:hAnsi="Tahoma" w:cs="Tahoma" w:hint="cs"/>
          <w:rtl/>
        </w:rPr>
        <w:t xml:space="preserve"> </w:t>
      </w:r>
    </w:p>
    <w:p w:rsidR="005541D2" w:rsidRDefault="001B787E" w:rsidP="000C0D0F">
      <w:pPr>
        <w:spacing w:line="360" w:lineRule="auto"/>
        <w:rPr>
          <w:rFonts w:ascii="Tahoma" w:hAnsi="Tahoma" w:cs="Tahoma"/>
          <w:rtl/>
        </w:rPr>
      </w:pPr>
      <w:r>
        <w:rPr>
          <w:rFonts w:ascii="Tahoma" w:hAnsi="Tahoma" w:cs="Tahoma" w:hint="cs"/>
          <w:rtl/>
        </w:rPr>
        <w:t xml:space="preserve">בכך הוא הצביע על תפקידו של המוזאון </w:t>
      </w:r>
      <w:r w:rsidR="00A4523A">
        <w:rPr>
          <w:rFonts w:ascii="Tahoma" w:hAnsi="Tahoma" w:cs="Tahoma" w:hint="cs"/>
          <w:rtl/>
        </w:rPr>
        <w:t>כמוסד הומניסטי, ועל הצורך בעדכון של</w:t>
      </w:r>
      <w:r w:rsidR="007301DF">
        <w:rPr>
          <w:rFonts w:ascii="Tahoma" w:hAnsi="Tahoma" w:cs="Tahoma" w:hint="cs"/>
          <w:rtl/>
        </w:rPr>
        <w:t xml:space="preserve"> מוסד זה</w:t>
      </w:r>
      <w:r w:rsidR="00A4523A">
        <w:rPr>
          <w:rFonts w:ascii="Tahoma" w:hAnsi="Tahoma" w:cs="Tahoma" w:hint="cs"/>
          <w:rtl/>
        </w:rPr>
        <w:t xml:space="preserve"> כך שיוכל לבטא את </w:t>
      </w:r>
      <w:r w:rsidR="007301DF">
        <w:rPr>
          <w:rFonts w:ascii="Tahoma" w:hAnsi="Tahoma" w:cs="Tahoma" w:hint="cs"/>
          <w:rtl/>
        </w:rPr>
        <w:t>ה</w:t>
      </w:r>
      <w:r w:rsidR="00A4523A">
        <w:rPr>
          <w:rFonts w:ascii="Tahoma" w:hAnsi="Tahoma" w:cs="Tahoma" w:hint="cs"/>
          <w:rtl/>
        </w:rPr>
        <w:t xml:space="preserve">ערכים </w:t>
      </w:r>
      <w:r w:rsidR="007301DF">
        <w:rPr>
          <w:rFonts w:ascii="Tahoma" w:hAnsi="Tahoma" w:cs="Tahoma" w:hint="cs"/>
          <w:rtl/>
        </w:rPr>
        <w:t xml:space="preserve">ההומניסטיים </w:t>
      </w:r>
      <w:r w:rsidR="00A4523A">
        <w:rPr>
          <w:rFonts w:ascii="Tahoma" w:hAnsi="Tahoma" w:cs="Tahoma" w:hint="cs"/>
          <w:rtl/>
        </w:rPr>
        <w:t>ולהתאים אותם</w:t>
      </w:r>
      <w:r w:rsidR="004635EE">
        <w:rPr>
          <w:rFonts w:ascii="Tahoma" w:hAnsi="Tahoma" w:cs="Tahoma" w:hint="cs"/>
          <w:rtl/>
        </w:rPr>
        <w:t xml:space="preserve"> לעידן הפוסט-מודרני.</w:t>
      </w:r>
      <w:r w:rsidR="007301DF">
        <w:rPr>
          <w:rFonts w:ascii="Tahoma" w:hAnsi="Tahoma" w:cs="Tahoma" w:hint="cs"/>
          <w:rtl/>
        </w:rPr>
        <w:t xml:space="preserve"> המוזאון שבנה משלב לבלי הפרד בין המציאות לפיקציה, ומספר את סיפוריהם של מוצגים מהתרבות החומרית באמצעות בדיה. במקום להסוות את הנרטיב כאמת יחידה של מחבר יודע כל הוא מעמיד את הסיפור, את הבדיה, במרכז.</w:t>
      </w:r>
    </w:p>
    <w:p w:rsidR="007301DF" w:rsidRDefault="005914CD" w:rsidP="00760D45">
      <w:pPr>
        <w:spacing w:line="360" w:lineRule="auto"/>
        <w:rPr>
          <w:rFonts w:ascii="Tahoma" w:hAnsi="Tahoma" w:cs="Tahoma"/>
          <w:rtl/>
        </w:rPr>
      </w:pPr>
      <w:r>
        <w:rPr>
          <w:rFonts w:ascii="Tahoma" w:hAnsi="Tahoma" w:cs="Tahoma" w:hint="cs"/>
          <w:rtl/>
        </w:rPr>
        <w:t xml:space="preserve">אחרי פאמוק דיבר האמן </w:t>
      </w:r>
      <w:r w:rsidRPr="00AB43E8">
        <w:rPr>
          <w:rFonts w:ascii="Tahoma" w:hAnsi="Tahoma" w:cs="Tahoma" w:hint="cs"/>
          <w:b/>
          <w:bCs/>
          <w:rtl/>
        </w:rPr>
        <w:t>כריסטו</w:t>
      </w:r>
      <w:r w:rsidR="002941B5" w:rsidRPr="00AB43E8">
        <w:rPr>
          <w:rFonts w:ascii="Tahoma" w:hAnsi="Tahoma" w:cs="Tahoma" w:hint="cs"/>
          <w:b/>
          <w:bCs/>
          <w:rtl/>
        </w:rPr>
        <w:t xml:space="preserve"> </w:t>
      </w:r>
      <w:r w:rsidR="002941B5">
        <w:rPr>
          <w:rFonts w:ascii="Tahoma" w:hAnsi="Tahoma" w:cs="Tahoma"/>
        </w:rPr>
        <w:t>(Christo)</w:t>
      </w:r>
      <w:r w:rsidR="000C0D0F">
        <w:rPr>
          <w:rFonts w:ascii="Tahoma" w:hAnsi="Tahoma" w:cs="Tahoma" w:hint="cs"/>
          <w:rtl/>
        </w:rPr>
        <w:t>. הוא הציג סדרה של פרוי</w:t>
      </w:r>
      <w:r>
        <w:rPr>
          <w:rFonts w:ascii="Tahoma" w:hAnsi="Tahoma" w:cs="Tahoma" w:hint="cs"/>
          <w:rtl/>
        </w:rPr>
        <w:t xml:space="preserve">קטים שיצר עם בת זוגו ז'אן קלוד במשך כמה עשורים, </w:t>
      </w:r>
      <w:r w:rsidR="00AB43E8">
        <w:rPr>
          <w:rFonts w:ascii="Tahoma" w:hAnsi="Tahoma" w:cs="Tahoma" w:hint="cs"/>
          <w:rtl/>
        </w:rPr>
        <w:t>בהם עיטוף הרייכ</w:t>
      </w:r>
      <w:r w:rsidR="000C0D0F">
        <w:rPr>
          <w:rFonts w:ascii="Tahoma" w:hAnsi="Tahoma" w:cs="Tahoma" w:hint="cs"/>
          <w:rtl/>
        </w:rPr>
        <w:t>ס</w:t>
      </w:r>
      <w:r w:rsidR="00760D45">
        <w:rPr>
          <w:rFonts w:ascii="Tahoma" w:hAnsi="Tahoma" w:cs="Tahoma" w:hint="cs"/>
          <w:rtl/>
        </w:rPr>
        <w:t>טאג בברלין ו</w:t>
      </w:r>
      <w:r w:rsidR="00AB43E8">
        <w:rPr>
          <w:rFonts w:ascii="Tahoma" w:hAnsi="Tahoma" w:cs="Tahoma" w:hint="cs"/>
          <w:rtl/>
        </w:rPr>
        <w:t xml:space="preserve">הגשר החדש בפריז. </w:t>
      </w:r>
      <w:r w:rsidR="007301DF">
        <w:rPr>
          <w:rFonts w:ascii="Tahoma" w:hAnsi="Tahoma" w:cs="Tahoma" w:hint="cs"/>
          <w:rtl/>
        </w:rPr>
        <w:t>העבודות של כריסטו הן דוגמ</w:t>
      </w:r>
      <w:r w:rsidR="00760D45">
        <w:rPr>
          <w:rFonts w:ascii="Tahoma" w:hAnsi="Tahoma" w:cs="Tahoma" w:hint="cs"/>
          <w:rtl/>
        </w:rPr>
        <w:t>ה</w:t>
      </w:r>
      <w:r w:rsidR="007301DF">
        <w:rPr>
          <w:rFonts w:ascii="Tahoma" w:hAnsi="Tahoma" w:cs="Tahoma" w:hint="cs"/>
          <w:rtl/>
        </w:rPr>
        <w:t xml:space="preserve"> מובהקת ליצירה של נוף תרבותי </w:t>
      </w:r>
      <w:r w:rsidR="007301DF">
        <w:rPr>
          <w:rFonts w:ascii="Tahoma" w:hAnsi="Tahoma" w:cs="Tahoma"/>
          <w:rtl/>
        </w:rPr>
        <w:t>–</w:t>
      </w:r>
      <w:r w:rsidR="007301DF">
        <w:rPr>
          <w:rFonts w:ascii="Tahoma" w:hAnsi="Tahoma" w:cs="Tahoma" w:hint="cs"/>
          <w:rtl/>
        </w:rPr>
        <w:t xml:space="preserve"> התערבות בנוף על ידי פעולה אמנותית שגורמת לצופה לחוות את הנוף באופן חדש. </w:t>
      </w:r>
    </w:p>
    <w:p w:rsidR="002941B5" w:rsidRDefault="00760D45" w:rsidP="00760D45">
      <w:pPr>
        <w:spacing w:line="360" w:lineRule="auto"/>
        <w:rPr>
          <w:rFonts w:ascii="Tahoma" w:hAnsi="Tahoma" w:cs="Tahoma"/>
          <w:rtl/>
        </w:rPr>
      </w:pPr>
      <w:r>
        <w:rPr>
          <w:rFonts w:ascii="Tahoma" w:hAnsi="Tahoma" w:cs="Tahoma" w:hint="cs"/>
          <w:rtl/>
        </w:rPr>
        <w:t>הפרו</w:t>
      </w:r>
      <w:r w:rsidR="00AB43E8">
        <w:rPr>
          <w:rFonts w:ascii="Tahoma" w:hAnsi="Tahoma" w:cs="Tahoma" w:hint="cs"/>
          <w:rtl/>
        </w:rPr>
        <w:t xml:space="preserve">יקט האחרון </w:t>
      </w:r>
      <w:r w:rsidR="007301DF">
        <w:rPr>
          <w:rFonts w:ascii="Tahoma" w:hAnsi="Tahoma" w:cs="Tahoma" w:hint="cs"/>
          <w:rtl/>
        </w:rPr>
        <w:t xml:space="preserve">שכריסטו יצר </w:t>
      </w:r>
      <w:r w:rsidR="00AB43E8">
        <w:rPr>
          <w:rFonts w:ascii="Tahoma" w:hAnsi="Tahoma" w:cs="Tahoma" w:hint="cs"/>
          <w:rtl/>
        </w:rPr>
        <w:t xml:space="preserve">הוא </w:t>
      </w:r>
      <w:r w:rsidR="005914CD">
        <w:rPr>
          <w:rFonts w:ascii="Tahoma" w:hAnsi="Tahoma" w:cs="Tahoma" w:hint="cs"/>
          <w:rtl/>
        </w:rPr>
        <w:t>המשטח הצף על פני המים באגם לאגו ד'איזאו ליד העיר ברשה ב</w:t>
      </w:r>
      <w:r w:rsidR="002941B5">
        <w:rPr>
          <w:rFonts w:ascii="Tahoma" w:hAnsi="Tahoma" w:cs="Tahoma" w:hint="cs"/>
          <w:rtl/>
        </w:rPr>
        <w:t>צפון-</w:t>
      </w:r>
      <w:r w:rsidR="005914CD">
        <w:rPr>
          <w:rFonts w:ascii="Tahoma" w:hAnsi="Tahoma" w:cs="Tahoma" w:hint="cs"/>
          <w:rtl/>
        </w:rPr>
        <w:t>איטליה</w:t>
      </w:r>
      <w:r>
        <w:rPr>
          <w:rFonts w:ascii="Tahoma" w:hAnsi="Tahoma" w:cs="Tahoma" w:hint="cs"/>
          <w:rtl/>
        </w:rPr>
        <w:t xml:space="preserve"> (הפרו</w:t>
      </w:r>
      <w:r w:rsidR="002941B5">
        <w:rPr>
          <w:rFonts w:ascii="Tahoma" w:hAnsi="Tahoma" w:cs="Tahoma" w:hint="cs"/>
          <w:rtl/>
        </w:rPr>
        <w:t>יקט ננעל יום לפני פתיחתו הרשמית של הכ</w:t>
      </w:r>
      <w:r>
        <w:rPr>
          <w:rFonts w:ascii="Tahoma" w:hAnsi="Tahoma" w:cs="Tahoma" w:hint="cs"/>
          <w:rtl/>
        </w:rPr>
        <w:t>י</w:t>
      </w:r>
      <w:r w:rsidR="002941B5">
        <w:rPr>
          <w:rFonts w:ascii="Tahoma" w:hAnsi="Tahoma" w:cs="Tahoma" w:hint="cs"/>
          <w:rtl/>
        </w:rPr>
        <w:t>נ</w:t>
      </w:r>
      <w:r>
        <w:rPr>
          <w:rFonts w:ascii="Tahoma" w:hAnsi="Tahoma" w:cs="Tahoma" w:hint="cs"/>
          <w:rtl/>
        </w:rPr>
        <w:t>ו</w:t>
      </w:r>
      <w:r w:rsidR="002941B5">
        <w:rPr>
          <w:rFonts w:ascii="Tahoma" w:hAnsi="Tahoma" w:cs="Tahoma" w:hint="cs"/>
          <w:rtl/>
        </w:rPr>
        <w:t>ס)</w:t>
      </w:r>
      <w:r w:rsidR="005914CD">
        <w:rPr>
          <w:rFonts w:ascii="Tahoma" w:hAnsi="Tahoma" w:cs="Tahoma" w:hint="cs"/>
          <w:rtl/>
        </w:rPr>
        <w:t xml:space="preserve">. </w:t>
      </w:r>
      <w:r>
        <w:rPr>
          <w:rFonts w:ascii="Tahoma" w:hAnsi="Tahoma" w:cs="Tahoma" w:hint="cs"/>
          <w:rtl/>
        </w:rPr>
        <w:t>בפרוי</w:t>
      </w:r>
      <w:r w:rsidR="002941B5">
        <w:rPr>
          <w:rFonts w:ascii="Tahoma" w:hAnsi="Tahoma" w:cs="Tahoma" w:hint="cs"/>
          <w:rtl/>
        </w:rPr>
        <w:t xml:space="preserve">קט זה </w:t>
      </w:r>
      <w:r>
        <w:rPr>
          <w:rFonts w:ascii="Tahoma" w:hAnsi="Tahoma" w:cs="Tahoma" w:hint="cs"/>
          <w:rtl/>
        </w:rPr>
        <w:t xml:space="preserve">יצר </w:t>
      </w:r>
      <w:r w:rsidR="002941B5">
        <w:rPr>
          <w:rFonts w:ascii="Tahoma" w:hAnsi="Tahoma" w:cs="Tahoma" w:hint="cs"/>
          <w:rtl/>
        </w:rPr>
        <w:t xml:space="preserve">כריסטו מעבר צף על פני המים </w:t>
      </w:r>
      <w:r>
        <w:rPr>
          <w:rFonts w:ascii="Tahoma" w:hAnsi="Tahoma" w:cs="Tahoma" w:hint="cs"/>
          <w:rtl/>
        </w:rPr>
        <w:t xml:space="preserve">בעבור הולכי רגל </w:t>
      </w:r>
      <w:r w:rsidR="002941B5">
        <w:rPr>
          <w:rFonts w:ascii="Tahoma" w:hAnsi="Tahoma" w:cs="Tahoma" w:hint="cs"/>
          <w:rtl/>
        </w:rPr>
        <w:t>בין אי בתוך האגם לחוף</w:t>
      </w:r>
      <w:r w:rsidR="00AB43E8">
        <w:rPr>
          <w:rFonts w:ascii="Tahoma" w:hAnsi="Tahoma" w:cs="Tahoma" w:hint="cs"/>
          <w:rtl/>
        </w:rPr>
        <w:t>, שמ</w:t>
      </w:r>
      <w:r>
        <w:rPr>
          <w:rFonts w:ascii="Tahoma" w:hAnsi="Tahoma" w:cs="Tahoma" w:hint="cs"/>
          <w:rtl/>
        </w:rPr>
        <w:t xml:space="preserve">תקשר </w:t>
      </w:r>
      <w:r w:rsidR="00AB43E8">
        <w:rPr>
          <w:rFonts w:ascii="Tahoma" w:hAnsi="Tahoma" w:cs="Tahoma" w:hint="cs"/>
          <w:rtl/>
        </w:rPr>
        <w:t>לתנועה</w:t>
      </w:r>
      <w:r>
        <w:rPr>
          <w:rFonts w:ascii="Tahoma" w:hAnsi="Tahoma" w:cs="Tahoma" w:hint="cs"/>
          <w:rtl/>
        </w:rPr>
        <w:t>,</w:t>
      </w:r>
      <w:r w:rsidR="00AB43E8">
        <w:rPr>
          <w:rFonts w:ascii="Tahoma" w:hAnsi="Tahoma" w:cs="Tahoma" w:hint="cs"/>
          <w:rtl/>
        </w:rPr>
        <w:t xml:space="preserve"> </w:t>
      </w:r>
      <w:r>
        <w:rPr>
          <w:rFonts w:ascii="Tahoma" w:hAnsi="Tahoma" w:cs="Tahoma" w:hint="cs"/>
          <w:rtl/>
        </w:rPr>
        <w:t>ל</w:t>
      </w:r>
      <w:r w:rsidR="00AB43E8">
        <w:rPr>
          <w:rFonts w:ascii="Tahoma" w:hAnsi="Tahoma" w:cs="Tahoma" w:hint="cs"/>
          <w:rtl/>
        </w:rPr>
        <w:t>נגישות, לציפה ו</w:t>
      </w:r>
      <w:r w:rsidR="007301DF">
        <w:rPr>
          <w:rFonts w:ascii="Tahoma" w:hAnsi="Tahoma" w:cs="Tahoma" w:hint="cs"/>
          <w:rtl/>
        </w:rPr>
        <w:t>ל</w:t>
      </w:r>
      <w:r w:rsidR="00AB43E8">
        <w:rPr>
          <w:rFonts w:ascii="Tahoma" w:hAnsi="Tahoma" w:cs="Tahoma" w:hint="cs"/>
          <w:rtl/>
        </w:rPr>
        <w:t>משקל, ו</w:t>
      </w:r>
      <w:r w:rsidR="002941B5">
        <w:rPr>
          <w:rFonts w:ascii="Tahoma" w:hAnsi="Tahoma" w:cs="Tahoma" w:hint="cs"/>
          <w:rtl/>
        </w:rPr>
        <w:t xml:space="preserve">מדמה את ההליכה של ישו על המים. </w:t>
      </w:r>
      <w:r w:rsidR="005914CD">
        <w:rPr>
          <w:rFonts w:ascii="Tahoma" w:hAnsi="Tahoma" w:cs="Tahoma" w:hint="cs"/>
          <w:rtl/>
        </w:rPr>
        <w:t>הוא תיאר את המורכבות של הפרויקטים</w:t>
      </w:r>
      <w:r w:rsidR="002941B5">
        <w:rPr>
          <w:rFonts w:ascii="Tahoma" w:hAnsi="Tahoma" w:cs="Tahoma" w:hint="cs"/>
          <w:rtl/>
        </w:rPr>
        <w:t xml:space="preserve"> שיצר לאורך השנים</w:t>
      </w:r>
      <w:r w:rsidR="005914CD">
        <w:rPr>
          <w:rFonts w:ascii="Tahoma" w:hAnsi="Tahoma" w:cs="Tahoma" w:hint="cs"/>
          <w:rtl/>
        </w:rPr>
        <w:t xml:space="preserve">, את הקשיים הכרוכים בתהליך היצירה, כולל התכנון, קבלת האישורים (ברוב המקרים הפרויקטים לא עוברים את השלב הזה), </w:t>
      </w:r>
      <w:r w:rsidR="002941B5">
        <w:rPr>
          <w:rFonts w:ascii="Tahoma" w:hAnsi="Tahoma" w:cs="Tahoma" w:hint="cs"/>
          <w:rtl/>
        </w:rPr>
        <w:t xml:space="preserve">בחירת החומרים והאתגרים הלוגיסטיים, </w:t>
      </w:r>
      <w:r w:rsidR="005914CD">
        <w:rPr>
          <w:rFonts w:ascii="Tahoma" w:hAnsi="Tahoma" w:cs="Tahoma" w:hint="cs"/>
          <w:rtl/>
        </w:rPr>
        <w:t>הביצוע והפירוק</w:t>
      </w:r>
      <w:r w:rsidR="002941B5">
        <w:rPr>
          <w:rFonts w:ascii="Tahoma" w:hAnsi="Tahoma" w:cs="Tahoma" w:hint="cs"/>
          <w:rtl/>
        </w:rPr>
        <w:t xml:space="preserve"> (במקרה של ה</w:t>
      </w:r>
      <w:r>
        <w:rPr>
          <w:rFonts w:ascii="Tahoma" w:hAnsi="Tahoma" w:cs="Tahoma" w:hint="cs"/>
          <w:rtl/>
        </w:rPr>
        <w:t>גשר הצף, כל חומרי הגלם נשלחו למִ</w:t>
      </w:r>
      <w:r w:rsidR="002941B5">
        <w:rPr>
          <w:rFonts w:ascii="Tahoma" w:hAnsi="Tahoma" w:cs="Tahoma" w:hint="cs"/>
          <w:rtl/>
        </w:rPr>
        <w:t>חזור)</w:t>
      </w:r>
      <w:r w:rsidR="005914CD">
        <w:rPr>
          <w:rFonts w:ascii="Tahoma" w:hAnsi="Tahoma" w:cs="Tahoma" w:hint="cs"/>
          <w:rtl/>
        </w:rPr>
        <w:t xml:space="preserve">. </w:t>
      </w:r>
    </w:p>
    <w:p w:rsidR="005914CD" w:rsidRDefault="005914CD" w:rsidP="00760D45">
      <w:pPr>
        <w:spacing w:line="360" w:lineRule="auto"/>
        <w:rPr>
          <w:rFonts w:ascii="Tahoma" w:hAnsi="Tahoma" w:cs="Tahoma"/>
          <w:rtl/>
        </w:rPr>
      </w:pPr>
      <w:r>
        <w:rPr>
          <w:rFonts w:ascii="Tahoma" w:hAnsi="Tahoma" w:cs="Tahoma" w:hint="cs"/>
          <w:rtl/>
        </w:rPr>
        <w:t>לשאלות הק</w:t>
      </w:r>
      <w:r w:rsidR="00760D45">
        <w:rPr>
          <w:rFonts w:ascii="Tahoma" w:hAnsi="Tahoma" w:cs="Tahoma" w:hint="cs"/>
          <w:rtl/>
        </w:rPr>
        <w:t>הל הוא סיפר שהוא מתייחס אל הפרו</w:t>
      </w:r>
      <w:r>
        <w:rPr>
          <w:rFonts w:ascii="Tahoma" w:hAnsi="Tahoma" w:cs="Tahoma" w:hint="cs"/>
          <w:rtl/>
        </w:rPr>
        <w:t>יקטים כמכלול כך ש</w:t>
      </w:r>
      <w:r w:rsidR="002941B5">
        <w:rPr>
          <w:rFonts w:ascii="Tahoma" w:hAnsi="Tahoma" w:cs="Tahoma" w:hint="cs"/>
          <w:rtl/>
        </w:rPr>
        <w:t>העבודה היא למעשה התהליך כולו</w:t>
      </w:r>
      <w:r>
        <w:rPr>
          <w:rFonts w:ascii="Tahoma" w:hAnsi="Tahoma" w:cs="Tahoma" w:hint="cs"/>
          <w:rtl/>
        </w:rPr>
        <w:t>, גם אם הוא לא יוצא לפועל</w:t>
      </w:r>
      <w:r w:rsidR="002941B5">
        <w:rPr>
          <w:rFonts w:ascii="Tahoma" w:hAnsi="Tahoma" w:cs="Tahoma" w:hint="cs"/>
          <w:rtl/>
        </w:rPr>
        <w:t>, ונפרשת על פני שנים רבות</w:t>
      </w:r>
      <w:r>
        <w:rPr>
          <w:rFonts w:ascii="Tahoma" w:hAnsi="Tahoma" w:cs="Tahoma" w:hint="cs"/>
          <w:rtl/>
        </w:rPr>
        <w:t>. הוא סיפר שהוא לא נעזר בכל מימון של גורם חיצוני על מנת להישאר חופשי</w:t>
      </w:r>
      <w:r w:rsidR="00760D45">
        <w:rPr>
          <w:rFonts w:ascii="Tahoma" w:hAnsi="Tahoma" w:cs="Tahoma" w:hint="cs"/>
          <w:rtl/>
        </w:rPr>
        <w:t xml:space="preserve"> לחלוטין בתהליך היצירה של הפרוי</w:t>
      </w:r>
      <w:r>
        <w:rPr>
          <w:rFonts w:ascii="Tahoma" w:hAnsi="Tahoma" w:cs="Tahoma" w:hint="cs"/>
          <w:rtl/>
        </w:rPr>
        <w:t>קטים, ומממן אותם ממכירה של רישומים ואובייקטים קטנים.</w:t>
      </w:r>
      <w:r w:rsidR="002941B5">
        <w:rPr>
          <w:rFonts w:ascii="Tahoma" w:hAnsi="Tahoma" w:cs="Tahoma" w:hint="cs"/>
          <w:rtl/>
        </w:rPr>
        <w:t xml:space="preserve"> הוא דיבר על אמנות העיטוף כעל חלק ממסורת ארוכה של אמנות שעוסקת בבדים</w:t>
      </w:r>
      <w:r w:rsidR="00AB43E8">
        <w:rPr>
          <w:rFonts w:ascii="Tahoma" w:hAnsi="Tahoma" w:cs="Tahoma" w:hint="cs"/>
          <w:rtl/>
        </w:rPr>
        <w:t>, שיש בהם איכות של תנועה ומשחק בין חומריות לה</w:t>
      </w:r>
      <w:r w:rsidR="00760D45">
        <w:rPr>
          <w:rFonts w:ascii="Tahoma" w:hAnsi="Tahoma" w:cs="Tahoma" w:hint="cs"/>
          <w:rtl/>
        </w:rPr>
        <w:t>י</w:t>
      </w:r>
      <w:r w:rsidR="00AB43E8">
        <w:rPr>
          <w:rFonts w:ascii="Tahoma" w:hAnsi="Tahoma" w:cs="Tahoma" w:hint="cs"/>
          <w:rtl/>
        </w:rPr>
        <w:t xml:space="preserve">עדר חומריות, </w:t>
      </w:r>
      <w:r w:rsidR="00760D45">
        <w:rPr>
          <w:rFonts w:ascii="Tahoma" w:hAnsi="Tahoma" w:cs="Tahoma" w:hint="cs"/>
          <w:rtl/>
        </w:rPr>
        <w:t xml:space="preserve"> ועל בחירת הפרוי</w:t>
      </w:r>
      <w:r w:rsidR="002941B5">
        <w:rPr>
          <w:rFonts w:ascii="Tahoma" w:hAnsi="Tahoma" w:cs="Tahoma" w:hint="cs"/>
          <w:rtl/>
        </w:rPr>
        <w:t>קטים כתהליך אינטואיטיבי, ללא קריטריונים מנחים. הוא תיאר את הפעולה האמנותית כפעולה אי</w:t>
      </w:r>
      <w:r w:rsidR="00760D45">
        <w:rPr>
          <w:rFonts w:ascii="Tahoma" w:hAnsi="Tahoma" w:cs="Tahoma" w:hint="cs"/>
          <w:rtl/>
        </w:rPr>
        <w:t xml:space="preserve"> </w:t>
      </w:r>
      <w:r w:rsidR="002941B5">
        <w:rPr>
          <w:rFonts w:ascii="Tahoma" w:hAnsi="Tahoma" w:cs="Tahoma" w:hint="cs"/>
          <w:rtl/>
        </w:rPr>
        <w:t xml:space="preserve">רציונלית ונטולת כל היגיון בעולם הקפיטליסטי, </w:t>
      </w:r>
      <w:r w:rsidR="00AB43E8">
        <w:rPr>
          <w:rFonts w:ascii="Tahoma" w:hAnsi="Tahoma" w:cs="Tahoma" w:hint="cs"/>
          <w:rtl/>
        </w:rPr>
        <w:t xml:space="preserve">שאין בה דבר מלבד </w:t>
      </w:r>
      <w:r w:rsidR="002941B5">
        <w:rPr>
          <w:rFonts w:ascii="Tahoma" w:hAnsi="Tahoma" w:cs="Tahoma" w:hint="cs"/>
          <w:rtl/>
        </w:rPr>
        <w:t xml:space="preserve">ביטוי טהור של חופש רוחני.  </w:t>
      </w:r>
    </w:p>
    <w:p w:rsidR="001602ED" w:rsidRDefault="001602ED" w:rsidP="00AB43E8">
      <w:pPr>
        <w:spacing w:line="360" w:lineRule="auto"/>
        <w:rPr>
          <w:rFonts w:ascii="Tahoma" w:hAnsi="Tahoma" w:cs="Tahoma"/>
          <w:rtl/>
        </w:rPr>
      </w:pPr>
    </w:p>
    <w:p w:rsidR="001602ED" w:rsidRDefault="001602ED" w:rsidP="00AB43E8">
      <w:pPr>
        <w:spacing w:line="360" w:lineRule="auto"/>
        <w:rPr>
          <w:rFonts w:ascii="Tahoma" w:hAnsi="Tahoma" w:cs="Tahoma"/>
          <w:rtl/>
        </w:rPr>
      </w:pPr>
    </w:p>
    <w:p w:rsidR="001602ED" w:rsidRDefault="001602ED" w:rsidP="00AB43E8">
      <w:pPr>
        <w:spacing w:line="360" w:lineRule="auto"/>
        <w:rPr>
          <w:rFonts w:ascii="Tahoma" w:hAnsi="Tahoma" w:cs="Tahoma"/>
          <w:rtl/>
        </w:rPr>
      </w:pPr>
    </w:p>
    <w:p w:rsidR="001602ED" w:rsidRPr="004635EE" w:rsidRDefault="001602ED" w:rsidP="00AB43E8">
      <w:pPr>
        <w:spacing w:line="360" w:lineRule="auto"/>
        <w:rPr>
          <w:rFonts w:ascii="Tahoma" w:hAnsi="Tahoma" w:cs="Tahoma"/>
          <w:rtl/>
        </w:rPr>
      </w:pPr>
    </w:p>
    <w:p w:rsidR="00165485" w:rsidRDefault="002A3920" w:rsidP="00165485">
      <w:pPr>
        <w:spacing w:line="360" w:lineRule="auto"/>
        <w:rPr>
          <w:rFonts w:ascii="Tahoma" w:hAnsi="Tahoma" w:cs="Tahoma"/>
        </w:rPr>
      </w:pPr>
      <w:r w:rsidRPr="002A3920">
        <w:rPr>
          <w:rFonts w:ascii="Tahoma" w:hAnsi="Tahoma" w:cs="Tahoma" w:hint="cs"/>
          <w:b/>
          <w:bCs/>
          <w:rtl/>
        </w:rPr>
        <w:t>ניקולא גילסו</w:t>
      </w:r>
      <w:r>
        <w:rPr>
          <w:rFonts w:ascii="Tahoma" w:hAnsi="Tahoma" w:cs="Tahoma" w:hint="cs"/>
          <w:rtl/>
        </w:rPr>
        <w:t xml:space="preserve"> </w:t>
      </w:r>
      <w:r>
        <w:rPr>
          <w:rFonts w:ascii="Tahoma" w:hAnsi="Tahoma" w:cs="Tahoma"/>
        </w:rPr>
        <w:t xml:space="preserve">(Nicolas </w:t>
      </w:r>
      <w:proofErr w:type="spellStart"/>
      <w:r>
        <w:rPr>
          <w:rFonts w:ascii="Tahoma" w:hAnsi="Tahoma" w:cs="Tahoma"/>
        </w:rPr>
        <w:t>Gilsoul</w:t>
      </w:r>
      <w:proofErr w:type="spellEnd"/>
      <w:r>
        <w:rPr>
          <w:rFonts w:ascii="Tahoma" w:hAnsi="Tahoma" w:cs="Tahoma"/>
        </w:rPr>
        <w:t>)</w:t>
      </w:r>
      <w:r>
        <w:rPr>
          <w:rFonts w:ascii="Tahoma" w:hAnsi="Tahoma" w:cs="Tahoma" w:hint="cs"/>
          <w:rtl/>
        </w:rPr>
        <w:t xml:space="preserve"> </w:t>
      </w:r>
    </w:p>
    <w:p w:rsidR="00B72539" w:rsidRPr="00165485" w:rsidRDefault="002A3920" w:rsidP="00165485">
      <w:pPr>
        <w:spacing w:line="360" w:lineRule="auto"/>
        <w:rPr>
          <w:rFonts w:ascii="Tahoma" w:hAnsi="Tahoma" w:cs="Tahoma"/>
          <w:i/>
          <w:iCs/>
          <w:rtl/>
        </w:rPr>
      </w:pPr>
      <w:r w:rsidRPr="00165485">
        <w:rPr>
          <w:rFonts w:ascii="Tahoma" w:hAnsi="Tahoma" w:cs="Tahoma"/>
          <w:i/>
          <w:iCs/>
        </w:rPr>
        <w:t xml:space="preserve">About time, metamorphosis and creativity, natural </w:t>
      </w:r>
      <w:r w:rsidR="001602ED" w:rsidRPr="00165485">
        <w:rPr>
          <w:rFonts w:ascii="Tahoma" w:hAnsi="Tahoma" w:cs="Tahoma"/>
          <w:i/>
          <w:iCs/>
        </w:rPr>
        <w:t>dynamics</w:t>
      </w:r>
      <w:r w:rsidRPr="00165485">
        <w:rPr>
          <w:rFonts w:ascii="Tahoma" w:hAnsi="Tahoma" w:cs="Tahoma"/>
          <w:i/>
          <w:iCs/>
        </w:rPr>
        <w:t xml:space="preserve"> and ways of looking</w:t>
      </w:r>
    </w:p>
    <w:p w:rsidR="002A3920" w:rsidRDefault="002A3920" w:rsidP="00307E23">
      <w:pPr>
        <w:spacing w:line="360" w:lineRule="auto"/>
        <w:rPr>
          <w:rFonts w:ascii="Tahoma" w:hAnsi="Tahoma" w:cs="Tahoma"/>
          <w:rtl/>
        </w:rPr>
      </w:pPr>
      <w:r>
        <w:rPr>
          <w:rFonts w:ascii="Tahoma" w:hAnsi="Tahoma" w:cs="Tahoma" w:hint="cs"/>
          <w:rtl/>
        </w:rPr>
        <w:t xml:space="preserve">גילסו הוא ארכיטקט נוף ומדען, שנשא את הרצאת הפתיחה של ועדת החינוך </w:t>
      </w:r>
      <w:r>
        <w:rPr>
          <w:rFonts w:ascii="Tahoma" w:hAnsi="Tahoma" w:cs="Tahoma"/>
        </w:rPr>
        <w:t>CECA</w:t>
      </w:r>
      <w:r>
        <w:rPr>
          <w:rFonts w:ascii="Tahoma" w:hAnsi="Tahoma" w:cs="Tahoma" w:hint="cs"/>
          <w:rtl/>
        </w:rPr>
        <w:t>, שעסק</w:t>
      </w:r>
      <w:r w:rsidR="00CA03E4">
        <w:rPr>
          <w:rFonts w:ascii="Tahoma" w:hAnsi="Tahoma" w:cs="Tahoma" w:hint="cs"/>
          <w:rtl/>
        </w:rPr>
        <w:t>ה</w:t>
      </w:r>
      <w:r>
        <w:rPr>
          <w:rFonts w:ascii="Tahoma" w:hAnsi="Tahoma" w:cs="Tahoma" w:hint="cs"/>
          <w:rtl/>
        </w:rPr>
        <w:t xml:space="preserve"> בפעולה חינוכי</w:t>
      </w:r>
      <w:r w:rsidR="00760D45">
        <w:rPr>
          <w:rFonts w:ascii="Tahoma" w:hAnsi="Tahoma" w:cs="Tahoma" w:hint="cs"/>
          <w:rtl/>
        </w:rPr>
        <w:t>ת ותרבותית. ההרצאה לא עסקה במוז</w:t>
      </w:r>
      <w:r>
        <w:rPr>
          <w:rFonts w:ascii="Tahoma" w:hAnsi="Tahoma" w:cs="Tahoma" w:hint="cs"/>
          <w:rtl/>
        </w:rPr>
        <w:t xml:space="preserve">אונים באופן ספציפי אלא באופנים של תגובה </w:t>
      </w:r>
      <w:r w:rsidR="00CA03E4">
        <w:rPr>
          <w:rFonts w:ascii="Tahoma" w:hAnsi="Tahoma" w:cs="Tahoma" w:hint="cs"/>
          <w:rtl/>
        </w:rPr>
        <w:t xml:space="preserve">יצירתית וגמישה </w:t>
      </w:r>
      <w:r>
        <w:rPr>
          <w:rFonts w:ascii="Tahoma" w:hAnsi="Tahoma" w:cs="Tahoma" w:hint="cs"/>
          <w:rtl/>
        </w:rPr>
        <w:t xml:space="preserve">לעולם המשתנה. הוא סיפר על עבודתו כארכיטקט עם חומרים ונופים. ההרצאה לוותה בצילומים יפהפיים ממקומות שונים בעולם </w:t>
      </w:r>
      <w:r>
        <w:rPr>
          <w:rFonts w:ascii="Tahoma" w:hAnsi="Tahoma" w:cs="Tahoma"/>
          <w:rtl/>
        </w:rPr>
        <w:t>–</w:t>
      </w:r>
      <w:r>
        <w:rPr>
          <w:rFonts w:ascii="Tahoma" w:hAnsi="Tahoma" w:cs="Tahoma" w:hint="cs"/>
          <w:rtl/>
        </w:rPr>
        <w:t xml:space="preserve"> תצלום אוויר של גרינלנד </w:t>
      </w:r>
      <w:r w:rsidR="00D87A78">
        <w:rPr>
          <w:rFonts w:ascii="Tahoma" w:hAnsi="Tahoma" w:cs="Tahoma" w:hint="cs"/>
          <w:rtl/>
        </w:rPr>
        <w:t>עם קרחונים נמסים, חופים חדשים שנפתחים באיסלנד בעקבות תהליכים של התחממות</w:t>
      </w:r>
      <w:r w:rsidR="00CA03E4">
        <w:rPr>
          <w:rFonts w:ascii="Tahoma" w:hAnsi="Tahoma" w:cs="Tahoma" w:hint="cs"/>
          <w:rtl/>
        </w:rPr>
        <w:t xml:space="preserve"> ונסיגה של פני המים</w:t>
      </w:r>
      <w:r w:rsidR="00D87A78">
        <w:rPr>
          <w:rFonts w:ascii="Tahoma" w:hAnsi="Tahoma" w:cs="Tahoma" w:hint="cs"/>
          <w:rtl/>
        </w:rPr>
        <w:t xml:space="preserve">, דימויים של חיים </w:t>
      </w:r>
      <w:r w:rsidR="00CA03E4">
        <w:rPr>
          <w:rFonts w:ascii="Tahoma" w:hAnsi="Tahoma" w:cs="Tahoma" w:hint="cs"/>
          <w:rtl/>
        </w:rPr>
        <w:t xml:space="preserve">אורבניים </w:t>
      </w:r>
      <w:r w:rsidR="00D87A78">
        <w:rPr>
          <w:rFonts w:ascii="Tahoma" w:hAnsi="Tahoma" w:cs="Tahoma" w:hint="cs"/>
          <w:rtl/>
        </w:rPr>
        <w:t xml:space="preserve">בערים הגדולות, </w:t>
      </w:r>
      <w:r w:rsidR="00CA03E4">
        <w:rPr>
          <w:rFonts w:ascii="Tahoma" w:hAnsi="Tahoma" w:cs="Tahoma" w:hint="cs"/>
          <w:rtl/>
        </w:rPr>
        <w:t>עם</w:t>
      </w:r>
      <w:r w:rsidR="00D87A78">
        <w:rPr>
          <w:rFonts w:ascii="Tahoma" w:hAnsi="Tahoma" w:cs="Tahoma" w:hint="cs"/>
          <w:rtl/>
        </w:rPr>
        <w:t xml:space="preserve"> חלום על טבע</w:t>
      </w:r>
      <w:r w:rsidR="00CA03E4">
        <w:rPr>
          <w:rFonts w:ascii="Tahoma" w:hAnsi="Tahoma" w:cs="Tahoma" w:hint="cs"/>
          <w:rtl/>
        </w:rPr>
        <w:t xml:space="preserve"> ו"סגנון חיים" (</w:t>
      </w:r>
      <w:r w:rsidR="00D87A78">
        <w:rPr>
          <w:rFonts w:ascii="Tahoma" w:hAnsi="Tahoma" w:cs="Tahoma" w:hint="cs"/>
          <w:rtl/>
        </w:rPr>
        <w:t xml:space="preserve">שיט בנהר עם תיק </w:t>
      </w:r>
      <w:r w:rsidR="00307E23">
        <w:rPr>
          <w:rFonts w:ascii="Tahoma" w:hAnsi="Tahoma" w:cs="Tahoma" w:hint="cs"/>
          <w:rtl/>
        </w:rPr>
        <w:t>לואי ויטון</w:t>
      </w:r>
      <w:r w:rsidR="00CA03E4">
        <w:rPr>
          <w:rFonts w:ascii="Tahoma" w:hAnsi="Tahoma" w:cs="Tahoma" w:hint="cs"/>
          <w:rtl/>
        </w:rPr>
        <w:t>)</w:t>
      </w:r>
      <w:r w:rsidR="00D87A78">
        <w:rPr>
          <w:rFonts w:ascii="Tahoma" w:hAnsi="Tahoma" w:cs="Tahoma" w:hint="cs"/>
          <w:rtl/>
        </w:rPr>
        <w:t>. תופעות טבע קיצוניות כמו גשמים והצפות, הצונאמי בתאילנד, סופות הוריקן וסופות שלגים, רעידות אדמה עזות כמו בפוקושימה, התייבשות מקורות המים בהימאליה (שמ</w:t>
      </w:r>
      <w:r w:rsidR="00CA03E4">
        <w:rPr>
          <w:rFonts w:ascii="Tahoma" w:hAnsi="Tahoma" w:cs="Tahoma" w:hint="cs"/>
          <w:rtl/>
        </w:rPr>
        <w:t>הוו</w:t>
      </w:r>
      <w:r w:rsidR="00D87A78">
        <w:rPr>
          <w:rFonts w:ascii="Tahoma" w:hAnsi="Tahoma" w:cs="Tahoma" w:hint="cs"/>
          <w:rtl/>
        </w:rPr>
        <w:t>ים את מקור המים העיקרי של סין), סופות חול, התייבשותו של ים המלח ועוד. על אלו נוספים מלחמות האזרחים וההרס הנלווה אליהן.</w:t>
      </w:r>
    </w:p>
    <w:p w:rsidR="00D87A78" w:rsidRDefault="001602ED" w:rsidP="00307E23">
      <w:pPr>
        <w:spacing w:line="360" w:lineRule="auto"/>
        <w:rPr>
          <w:rFonts w:ascii="Tahoma" w:hAnsi="Tahoma" w:cs="Tahoma"/>
          <w:rtl/>
        </w:rPr>
      </w:pPr>
      <w:r>
        <w:rPr>
          <w:rFonts w:ascii="Tahoma" w:hAnsi="Tahoma" w:cs="Tahoma" w:hint="cs"/>
          <w:rtl/>
        </w:rPr>
        <w:t>בעולמנו</w:t>
      </w:r>
      <w:r w:rsidR="00D87A78">
        <w:rPr>
          <w:rFonts w:ascii="Tahoma" w:hAnsi="Tahoma" w:cs="Tahoma" w:hint="cs"/>
          <w:rtl/>
        </w:rPr>
        <w:t xml:space="preserve"> יש הכרח להיות יצירתי על מנת לשרוד, לגלות </w:t>
      </w:r>
      <w:r w:rsidR="00307E23">
        <w:rPr>
          <w:rFonts w:ascii="Tahoma" w:hAnsi="Tahoma" w:cs="Tahoma" w:hint="cs"/>
          <w:rtl/>
        </w:rPr>
        <w:t>חדשניות</w:t>
      </w:r>
      <w:r w:rsidR="00D87A78">
        <w:rPr>
          <w:rFonts w:ascii="Tahoma" w:hAnsi="Tahoma" w:cs="Tahoma" w:hint="cs"/>
          <w:rtl/>
        </w:rPr>
        <w:t xml:space="preserve"> וגמישות, לכרות בריתות ולשתף פעולה. </w:t>
      </w:r>
      <w:proofErr w:type="spellStart"/>
      <w:r w:rsidR="00D87A78">
        <w:rPr>
          <w:rFonts w:ascii="Tahoma" w:hAnsi="Tahoma" w:cs="Tahoma" w:hint="cs"/>
          <w:rtl/>
        </w:rPr>
        <w:t>גילסו</w:t>
      </w:r>
      <w:proofErr w:type="spellEnd"/>
      <w:r w:rsidR="00D87A78">
        <w:rPr>
          <w:rFonts w:ascii="Tahoma" w:hAnsi="Tahoma" w:cs="Tahoma" w:hint="cs"/>
          <w:rtl/>
        </w:rPr>
        <w:t xml:space="preserve"> הביא דימויים שמייצגים גמישות ויצירתיות בטבע - דבש שהפך כחול, כתוצאה ממציצת צוף על ידי הדבורים במזבלה של מפעל הסוכריות </w:t>
      </w:r>
      <w:proofErr w:type="spellStart"/>
      <w:r w:rsidR="00D87A78">
        <w:rPr>
          <w:rFonts w:ascii="Tahoma" w:hAnsi="Tahoma" w:cs="Tahoma"/>
        </w:rPr>
        <w:t>m&amp;m</w:t>
      </w:r>
      <w:proofErr w:type="spellEnd"/>
      <w:r w:rsidR="00D87A78">
        <w:rPr>
          <w:rFonts w:ascii="Tahoma" w:hAnsi="Tahoma" w:cs="Tahoma" w:hint="cs"/>
          <w:rtl/>
        </w:rPr>
        <w:t xml:space="preserve">; גילויים של תמיכה </w:t>
      </w:r>
      <w:proofErr w:type="spellStart"/>
      <w:r w:rsidR="00D87A78">
        <w:rPr>
          <w:rFonts w:ascii="Tahoma" w:hAnsi="Tahoma" w:cs="Tahoma" w:hint="cs"/>
          <w:rtl/>
        </w:rPr>
        <w:t>ושיתו</w:t>
      </w:r>
      <w:r w:rsidR="00307E23">
        <w:rPr>
          <w:rFonts w:ascii="Tahoma" w:hAnsi="Tahoma" w:cs="Tahoma"/>
        </w:rPr>
        <w:t>ph</w:t>
      </w:r>
      <w:proofErr w:type="spellEnd"/>
      <w:r w:rsidR="00D87A78">
        <w:rPr>
          <w:rFonts w:ascii="Tahoma" w:hAnsi="Tahoma" w:cs="Tahoma" w:hint="cs"/>
          <w:rtl/>
        </w:rPr>
        <w:t xml:space="preserve"> פעולה בין בעלי חיים </w:t>
      </w:r>
      <w:r w:rsidR="00D87A78">
        <w:rPr>
          <w:rFonts w:ascii="Tahoma" w:hAnsi="Tahoma" w:cs="Tahoma"/>
          <w:rtl/>
        </w:rPr>
        <w:t>–</w:t>
      </w:r>
      <w:r w:rsidR="00D87A78">
        <w:rPr>
          <w:rFonts w:ascii="Tahoma" w:hAnsi="Tahoma" w:cs="Tahoma" w:hint="cs"/>
          <w:rtl/>
        </w:rPr>
        <w:t xml:space="preserve"> כמו קוף שחבר לכלב; עכבישים </w:t>
      </w:r>
      <w:proofErr w:type="spellStart"/>
      <w:r w:rsidR="00D87A78">
        <w:rPr>
          <w:rFonts w:ascii="Tahoma" w:hAnsi="Tahoma" w:cs="Tahoma" w:hint="cs"/>
          <w:rtl/>
        </w:rPr>
        <w:t>שמגינים</w:t>
      </w:r>
      <w:proofErr w:type="spellEnd"/>
      <w:r w:rsidR="00D87A78">
        <w:rPr>
          <w:rFonts w:ascii="Tahoma" w:hAnsi="Tahoma" w:cs="Tahoma" w:hint="cs"/>
          <w:rtl/>
        </w:rPr>
        <w:t xml:space="preserve"> על עצים</w:t>
      </w:r>
      <w:r w:rsidR="00CA03E4">
        <w:rPr>
          <w:rFonts w:ascii="Tahoma" w:hAnsi="Tahoma" w:cs="Tahoma" w:hint="cs"/>
          <w:rtl/>
        </w:rPr>
        <w:t xml:space="preserve"> ועוד</w:t>
      </w:r>
      <w:r w:rsidR="00D87A78">
        <w:rPr>
          <w:rFonts w:ascii="Tahoma" w:hAnsi="Tahoma" w:cs="Tahoma" w:hint="cs"/>
          <w:rtl/>
        </w:rPr>
        <w:t xml:space="preserve">. </w:t>
      </w:r>
    </w:p>
    <w:p w:rsidR="00CA03E4" w:rsidRDefault="00D87A78" w:rsidP="00CA03E4">
      <w:pPr>
        <w:spacing w:line="360" w:lineRule="auto"/>
        <w:rPr>
          <w:rFonts w:ascii="Tahoma" w:hAnsi="Tahoma" w:cs="Tahoma"/>
          <w:rtl/>
        </w:rPr>
      </w:pPr>
      <w:r>
        <w:rPr>
          <w:rFonts w:ascii="Tahoma" w:hAnsi="Tahoma" w:cs="Tahoma" w:hint="cs"/>
          <w:rtl/>
        </w:rPr>
        <w:t>אל מול המתקפה על האלמנטים (מים, אדמה, אוויר, לחות) תפקידו של אדריכל הנוף להציע פעולות שמטרתן להגן</w:t>
      </w:r>
      <w:r w:rsidR="001447BF">
        <w:rPr>
          <w:rFonts w:ascii="Tahoma" w:hAnsi="Tahoma" w:cs="Tahoma" w:hint="cs"/>
          <w:rtl/>
        </w:rPr>
        <w:t xml:space="preserve"> </w:t>
      </w:r>
      <w:r>
        <w:rPr>
          <w:rFonts w:ascii="Tahoma" w:hAnsi="Tahoma" w:cs="Tahoma"/>
          <w:rtl/>
        </w:rPr>
        <w:t>–</w:t>
      </w:r>
      <w:r>
        <w:rPr>
          <w:rFonts w:ascii="Tahoma" w:hAnsi="Tahoma" w:cs="Tahoma" w:hint="cs"/>
          <w:rtl/>
        </w:rPr>
        <w:t xml:space="preserve"> שתילת צמחים להגנה מפני סופות חול, השתנות </w:t>
      </w:r>
      <w:r w:rsidR="00CA03E4">
        <w:rPr>
          <w:rFonts w:ascii="Tahoma" w:hAnsi="Tahoma" w:cs="Tahoma" w:hint="cs"/>
          <w:rtl/>
        </w:rPr>
        <w:t xml:space="preserve">בתכנון </w:t>
      </w:r>
      <w:r>
        <w:rPr>
          <w:rFonts w:ascii="Tahoma" w:hAnsi="Tahoma" w:cs="Tahoma" w:hint="cs"/>
          <w:rtl/>
        </w:rPr>
        <w:t xml:space="preserve">ערים </w:t>
      </w:r>
      <w:r w:rsidR="00CA03E4">
        <w:rPr>
          <w:rFonts w:ascii="Tahoma" w:hAnsi="Tahoma" w:cs="Tahoma" w:hint="cs"/>
          <w:rtl/>
        </w:rPr>
        <w:t xml:space="preserve">ברחבי העולם </w:t>
      </w:r>
      <w:r>
        <w:rPr>
          <w:rFonts w:ascii="Tahoma" w:hAnsi="Tahoma" w:cs="Tahoma" w:hint="cs"/>
          <w:rtl/>
        </w:rPr>
        <w:t xml:space="preserve">אל מול תופעות הטבע השונות. עוד כילד היה מרותק אל הטבע שמשמש לו עד היום כמקור השראה </w:t>
      </w:r>
      <w:r>
        <w:rPr>
          <w:rFonts w:ascii="Tahoma" w:hAnsi="Tahoma" w:cs="Tahoma"/>
          <w:rtl/>
        </w:rPr>
        <w:t>–</w:t>
      </w:r>
      <w:r>
        <w:rPr>
          <w:rFonts w:ascii="Tahoma" w:hAnsi="Tahoma" w:cs="Tahoma" w:hint="cs"/>
          <w:rtl/>
        </w:rPr>
        <w:t xml:space="preserve"> </w:t>
      </w:r>
      <w:r w:rsidR="00CA03E4">
        <w:rPr>
          <w:rFonts w:ascii="Tahoma" w:hAnsi="Tahoma" w:cs="Tahoma" w:hint="cs"/>
          <w:rtl/>
        </w:rPr>
        <w:t xml:space="preserve">למשל האופן שבו </w:t>
      </w:r>
      <w:r>
        <w:rPr>
          <w:rFonts w:ascii="Tahoma" w:hAnsi="Tahoma" w:cs="Tahoma" w:hint="cs"/>
          <w:rtl/>
        </w:rPr>
        <w:t>חרקים במדבר לוכדים את הלחות הנדרשת להם מהאוויר</w:t>
      </w:r>
      <w:r w:rsidR="00CA03E4">
        <w:rPr>
          <w:rFonts w:ascii="Tahoma" w:hAnsi="Tahoma" w:cs="Tahoma" w:hint="cs"/>
          <w:rtl/>
        </w:rPr>
        <w:t xml:space="preserve">. </w:t>
      </w:r>
    </w:p>
    <w:p w:rsidR="00D87A78" w:rsidRDefault="00CA03E4" w:rsidP="00307E23">
      <w:pPr>
        <w:spacing w:line="360" w:lineRule="auto"/>
        <w:rPr>
          <w:rFonts w:ascii="Tahoma" w:hAnsi="Tahoma" w:cs="Tahoma"/>
          <w:rtl/>
        </w:rPr>
      </w:pPr>
      <w:r>
        <w:rPr>
          <w:rFonts w:ascii="Tahoma" w:hAnsi="Tahoma" w:cs="Tahoma" w:hint="cs"/>
          <w:rtl/>
        </w:rPr>
        <w:t>הוא הביא דוגמ</w:t>
      </w:r>
      <w:r w:rsidR="00307E23">
        <w:rPr>
          <w:rFonts w:ascii="Tahoma" w:hAnsi="Tahoma" w:cs="Tahoma" w:hint="cs"/>
          <w:rtl/>
        </w:rPr>
        <w:t>ה של פרו</w:t>
      </w:r>
      <w:r>
        <w:rPr>
          <w:rFonts w:ascii="Tahoma" w:hAnsi="Tahoma" w:cs="Tahoma" w:hint="cs"/>
          <w:rtl/>
        </w:rPr>
        <w:t xml:space="preserve">יקט שנועד לפתור בעיה של הפילים בהודו. הפילים מהווים אטרקציה תיירותית בהודו, אך בשל התייבשות מקורות המים שלהם נוצרה בעיה חריפה שכן צריכת המים של פילים היא אדירה. הפתרון שנמצא היה מחצבה נטושה שהפכה למאגר מים, שאוגם מי גשמים שיורדים באזור במשך כשבועיים. הארכיטקט המתכנן צריך לעבוד בשיתוף פעולה עם הגורמים המקומיים </w:t>
      </w:r>
      <w:r>
        <w:rPr>
          <w:rFonts w:ascii="Tahoma" w:hAnsi="Tahoma" w:cs="Tahoma"/>
          <w:rtl/>
        </w:rPr>
        <w:t>–</w:t>
      </w:r>
      <w:r>
        <w:rPr>
          <w:rFonts w:ascii="Tahoma" w:hAnsi="Tahoma" w:cs="Tahoma" w:hint="cs"/>
          <w:rtl/>
        </w:rPr>
        <w:t xml:space="preserve"> לשו</w:t>
      </w:r>
      <w:r w:rsidR="00307E23">
        <w:rPr>
          <w:rFonts w:ascii="Tahoma" w:hAnsi="Tahoma" w:cs="Tahoma" w:hint="cs"/>
          <w:rtl/>
        </w:rPr>
        <w:t>חח למשל עם נהג הפילים, ששייך לק</w:t>
      </w:r>
      <w:r>
        <w:rPr>
          <w:rFonts w:ascii="Tahoma" w:hAnsi="Tahoma" w:cs="Tahoma" w:hint="cs"/>
          <w:rtl/>
        </w:rPr>
        <w:t xml:space="preserve">סטה נחותה שאיש לא פונה אליה כאל גורם מקצועי במבנה החברתי הנוקשה בהודו. דוגמה נוספת </w:t>
      </w:r>
      <w:r>
        <w:rPr>
          <w:rFonts w:ascii="Tahoma" w:hAnsi="Tahoma" w:cs="Tahoma"/>
          <w:rtl/>
        </w:rPr>
        <w:t>–</w:t>
      </w:r>
      <w:r w:rsidR="00307E23">
        <w:rPr>
          <w:rFonts w:ascii="Tahoma" w:hAnsi="Tahoma" w:cs="Tahoma" w:hint="cs"/>
          <w:rtl/>
        </w:rPr>
        <w:t xml:space="preserve"> פרו</w:t>
      </w:r>
      <w:r>
        <w:rPr>
          <w:rFonts w:ascii="Tahoma" w:hAnsi="Tahoma" w:cs="Tahoma" w:hint="cs"/>
          <w:rtl/>
        </w:rPr>
        <w:t>יקט ניקוי משותף של מאגר מי שתייה שנ</w:t>
      </w:r>
      <w:r w:rsidR="00307E23">
        <w:rPr>
          <w:rFonts w:ascii="Tahoma" w:hAnsi="Tahoma" w:cs="Tahoma" w:hint="cs"/>
          <w:rtl/>
        </w:rPr>
        <w:t>עשה בשיתוף פעולה בין חברי כל הק</w:t>
      </w:r>
      <w:r>
        <w:rPr>
          <w:rFonts w:ascii="Tahoma" w:hAnsi="Tahoma" w:cs="Tahoma" w:hint="cs"/>
          <w:rtl/>
        </w:rPr>
        <w:t>סטות וגיל</w:t>
      </w:r>
      <w:r w:rsidR="00307E23">
        <w:rPr>
          <w:rFonts w:ascii="Tahoma" w:hAnsi="Tahoma" w:cs="Tahoma" w:hint="cs"/>
          <w:rtl/>
        </w:rPr>
        <w:t>וי דרכים חדשות לטיפול במים בראג'</w:t>
      </w:r>
      <w:r>
        <w:rPr>
          <w:rFonts w:ascii="Tahoma" w:hAnsi="Tahoma" w:cs="Tahoma" w:hint="cs"/>
          <w:rtl/>
        </w:rPr>
        <w:t>סטן ו</w:t>
      </w:r>
      <w:r w:rsidR="00307E23">
        <w:rPr>
          <w:rFonts w:ascii="Tahoma" w:hAnsi="Tahoma" w:cs="Tahoma" w:hint="cs"/>
          <w:rtl/>
        </w:rPr>
        <w:t>ג'</w:t>
      </w:r>
      <w:r>
        <w:rPr>
          <w:rFonts w:ascii="Tahoma" w:hAnsi="Tahoma" w:cs="Tahoma" w:hint="cs"/>
          <w:rtl/>
        </w:rPr>
        <w:t xml:space="preserve">ייפור. </w:t>
      </w:r>
    </w:p>
    <w:p w:rsidR="001447BF" w:rsidRDefault="001447BF" w:rsidP="00CA03E4">
      <w:pPr>
        <w:spacing w:line="360" w:lineRule="auto"/>
        <w:rPr>
          <w:rFonts w:ascii="Tahoma" w:hAnsi="Tahoma" w:cs="Tahoma"/>
          <w:rtl/>
        </w:rPr>
      </w:pPr>
      <w:r>
        <w:rPr>
          <w:rFonts w:ascii="Tahoma" w:hAnsi="Tahoma" w:cs="Tahoma" w:hint="cs"/>
          <w:rtl/>
        </w:rPr>
        <w:t xml:space="preserve">מצאתי בהרצאתו השראה לנושא שיתוף הידע המקומי ולצורך בגמישות ובהרחבה של שיתופי פעולה. </w:t>
      </w:r>
    </w:p>
    <w:p w:rsidR="00165485" w:rsidRDefault="00CA03E4" w:rsidP="00307E23">
      <w:pPr>
        <w:spacing w:line="360" w:lineRule="auto"/>
        <w:rPr>
          <w:rFonts w:ascii="Tahoma" w:hAnsi="Tahoma" w:cs="Tahoma"/>
          <w:rtl/>
        </w:rPr>
      </w:pPr>
      <w:r w:rsidRPr="00165485">
        <w:rPr>
          <w:rFonts w:ascii="Tahoma" w:hAnsi="Tahoma" w:cs="Tahoma" w:hint="cs"/>
          <w:b/>
          <w:bCs/>
          <w:rtl/>
        </w:rPr>
        <w:t xml:space="preserve">פרנסין </w:t>
      </w:r>
      <w:proofErr w:type="spellStart"/>
      <w:r w:rsidRPr="00165485">
        <w:rPr>
          <w:rFonts w:ascii="Tahoma" w:hAnsi="Tahoma" w:cs="Tahoma" w:hint="cs"/>
          <w:b/>
          <w:bCs/>
          <w:rtl/>
        </w:rPr>
        <w:t>ללייבר</w:t>
      </w:r>
      <w:proofErr w:type="spellEnd"/>
      <w:r w:rsidR="00307E23">
        <w:rPr>
          <w:rFonts w:ascii="Tahoma" w:hAnsi="Tahoma" w:cs="Tahoma" w:hint="cs"/>
          <w:b/>
          <w:bCs/>
          <w:rtl/>
        </w:rPr>
        <w:t>ֶ</w:t>
      </w:r>
      <w:r>
        <w:rPr>
          <w:rFonts w:ascii="Tahoma" w:hAnsi="Tahoma" w:cs="Tahoma" w:hint="cs"/>
          <w:rtl/>
        </w:rPr>
        <w:t xml:space="preserve"> </w:t>
      </w:r>
      <w:r>
        <w:rPr>
          <w:rFonts w:ascii="Tahoma" w:hAnsi="Tahoma" w:cs="Tahoma"/>
        </w:rPr>
        <w:t xml:space="preserve">(Francine </w:t>
      </w:r>
      <w:proofErr w:type="spellStart"/>
      <w:r>
        <w:rPr>
          <w:rFonts w:ascii="Tahoma" w:hAnsi="Tahoma" w:cs="Tahoma"/>
        </w:rPr>
        <w:t>Leliévre</w:t>
      </w:r>
      <w:proofErr w:type="spellEnd"/>
      <w:r>
        <w:rPr>
          <w:rFonts w:ascii="Tahoma" w:hAnsi="Tahoma" w:cs="Tahoma"/>
        </w:rPr>
        <w:t>)</w:t>
      </w:r>
      <w:r w:rsidR="00165485">
        <w:rPr>
          <w:rFonts w:ascii="Tahoma" w:hAnsi="Tahoma" w:cs="Tahoma" w:hint="cs"/>
          <w:rtl/>
        </w:rPr>
        <w:t xml:space="preserve"> </w:t>
      </w:r>
    </w:p>
    <w:p w:rsidR="00CA03E4" w:rsidRPr="00165485" w:rsidRDefault="00165485" w:rsidP="00165485">
      <w:pPr>
        <w:bidi w:val="0"/>
        <w:spacing w:line="360" w:lineRule="auto"/>
        <w:rPr>
          <w:rFonts w:ascii="Tahoma" w:hAnsi="Tahoma" w:cs="Tahoma"/>
          <w:i/>
          <w:iCs/>
        </w:rPr>
      </w:pPr>
      <w:r w:rsidRPr="00165485">
        <w:rPr>
          <w:rFonts w:ascii="Tahoma" w:hAnsi="Tahoma" w:cs="Tahoma"/>
          <w:i/>
          <w:iCs/>
        </w:rPr>
        <w:t>Creating the Montreal archaeology and history complex: A museum's importance and responsibility in preserving and protecting a heritage district</w:t>
      </w:r>
      <w:r w:rsidRPr="00165485">
        <w:rPr>
          <w:rFonts w:ascii="Tahoma" w:hAnsi="Tahoma" w:cs="Tahoma" w:hint="cs"/>
          <w:i/>
          <w:iCs/>
          <w:rtl/>
        </w:rPr>
        <w:t xml:space="preserve"> </w:t>
      </w:r>
    </w:p>
    <w:p w:rsidR="006847D0" w:rsidRDefault="006847D0" w:rsidP="00307E23">
      <w:pPr>
        <w:spacing w:line="360" w:lineRule="auto"/>
        <w:rPr>
          <w:rFonts w:ascii="Tahoma" w:hAnsi="Tahoma" w:cs="Tahoma"/>
          <w:rtl/>
        </w:rPr>
      </w:pPr>
      <w:r>
        <w:rPr>
          <w:rFonts w:ascii="Tahoma" w:hAnsi="Tahoma" w:cs="Tahoma" w:hint="cs"/>
          <w:rtl/>
        </w:rPr>
        <w:t>אחד הפרויקטים המרשימים שהוצגו בכ</w:t>
      </w:r>
      <w:r w:rsidR="00307E23">
        <w:rPr>
          <w:rFonts w:ascii="Tahoma" w:hAnsi="Tahoma" w:cs="Tahoma" w:hint="cs"/>
          <w:rtl/>
        </w:rPr>
        <w:t>י</w:t>
      </w:r>
      <w:r>
        <w:rPr>
          <w:rFonts w:ascii="Tahoma" w:hAnsi="Tahoma" w:cs="Tahoma" w:hint="cs"/>
          <w:rtl/>
        </w:rPr>
        <w:t>נ</w:t>
      </w:r>
      <w:r w:rsidR="00307E23">
        <w:rPr>
          <w:rFonts w:ascii="Tahoma" w:hAnsi="Tahoma" w:cs="Tahoma" w:hint="cs"/>
          <w:rtl/>
        </w:rPr>
        <w:t>ו</w:t>
      </w:r>
      <w:r>
        <w:rPr>
          <w:rFonts w:ascii="Tahoma" w:hAnsi="Tahoma" w:cs="Tahoma" w:hint="cs"/>
          <w:rtl/>
        </w:rPr>
        <w:t xml:space="preserve">ס היה פיתוח מתחם </w:t>
      </w:r>
      <w:r w:rsidR="001447BF">
        <w:rPr>
          <w:rFonts w:ascii="Tahoma" w:hAnsi="Tahoma" w:cs="Tahoma" w:hint="cs"/>
          <w:rtl/>
        </w:rPr>
        <w:t>עירוני רחב היקף</w:t>
      </w:r>
      <w:r w:rsidR="00307E23">
        <w:rPr>
          <w:rFonts w:ascii="Tahoma" w:hAnsi="Tahoma" w:cs="Tahoma" w:hint="cs"/>
          <w:rtl/>
        </w:rPr>
        <w:t xml:space="preserve"> במונטריאול. הפרויקט הוצג על ידי פר</w:t>
      </w:r>
      <w:r>
        <w:rPr>
          <w:rFonts w:ascii="Tahoma" w:hAnsi="Tahoma" w:cs="Tahoma" w:hint="cs"/>
          <w:rtl/>
        </w:rPr>
        <w:t xml:space="preserve">נסין </w:t>
      </w:r>
      <w:proofErr w:type="spellStart"/>
      <w:r>
        <w:rPr>
          <w:rFonts w:ascii="Tahoma" w:hAnsi="Tahoma" w:cs="Tahoma" w:hint="cs"/>
          <w:rtl/>
        </w:rPr>
        <w:t>ללייבר</w:t>
      </w:r>
      <w:proofErr w:type="spellEnd"/>
      <w:r w:rsidR="00307E23">
        <w:rPr>
          <w:rFonts w:ascii="Tahoma" w:hAnsi="Tahoma" w:cs="Tahoma" w:hint="cs"/>
          <w:rtl/>
        </w:rPr>
        <w:t>ֶ, מנהלת המוז</w:t>
      </w:r>
      <w:r>
        <w:rPr>
          <w:rFonts w:ascii="Tahoma" w:hAnsi="Tahoma" w:cs="Tahoma" w:hint="cs"/>
          <w:rtl/>
        </w:rPr>
        <w:t xml:space="preserve">און </w:t>
      </w:r>
      <w:r>
        <w:rPr>
          <w:rFonts w:ascii="Arial" w:hAnsi="Arial" w:cs="Arial"/>
          <w:color w:val="000000"/>
          <w:sz w:val="20"/>
          <w:szCs w:val="20"/>
          <w:shd w:val="clear" w:color="auto" w:fill="FFFFFF"/>
        </w:rPr>
        <w:t>Pointe-à-</w:t>
      </w:r>
      <w:proofErr w:type="spellStart"/>
      <w:r>
        <w:rPr>
          <w:rFonts w:ascii="Arial" w:hAnsi="Arial" w:cs="Arial"/>
          <w:color w:val="000000"/>
          <w:sz w:val="20"/>
          <w:szCs w:val="20"/>
          <w:shd w:val="clear" w:color="auto" w:fill="FFFFFF"/>
        </w:rPr>
        <w:t>Callière</w:t>
      </w:r>
      <w:proofErr w:type="spellEnd"/>
      <w:r w:rsidR="001D6A8F">
        <w:rPr>
          <w:rFonts w:ascii="Tahoma" w:hAnsi="Tahoma" w:cs="Tahoma" w:hint="cs"/>
          <w:rtl/>
        </w:rPr>
        <w:t>, המוזאון הארכ</w:t>
      </w:r>
      <w:r>
        <w:rPr>
          <w:rFonts w:ascii="Tahoma" w:hAnsi="Tahoma" w:cs="Tahoma" w:hint="cs"/>
          <w:rtl/>
        </w:rPr>
        <w:t xml:space="preserve">אולוגי וההיסטורי </w:t>
      </w:r>
      <w:r w:rsidR="001407CD">
        <w:rPr>
          <w:rFonts w:ascii="Tahoma" w:hAnsi="Tahoma" w:cs="Tahoma" w:hint="cs"/>
          <w:rtl/>
        </w:rPr>
        <w:t>בעיר</w:t>
      </w:r>
      <w:r>
        <w:rPr>
          <w:rFonts w:ascii="Tahoma" w:hAnsi="Tahoma" w:cs="Tahoma" w:hint="cs"/>
          <w:rtl/>
        </w:rPr>
        <w:t xml:space="preserve">. </w:t>
      </w:r>
    </w:p>
    <w:p w:rsidR="00165485" w:rsidRDefault="001D6A8F" w:rsidP="001D6A8F">
      <w:pPr>
        <w:spacing w:line="360" w:lineRule="auto"/>
        <w:rPr>
          <w:rFonts w:ascii="Tahoma" w:hAnsi="Tahoma" w:cs="Tahoma"/>
          <w:rtl/>
        </w:rPr>
      </w:pPr>
      <w:r>
        <w:rPr>
          <w:rFonts w:ascii="Tahoma" w:hAnsi="Tahoma" w:cs="Tahoma" w:hint="cs"/>
          <w:rtl/>
        </w:rPr>
        <w:t>זהו פרו</w:t>
      </w:r>
      <w:r w:rsidR="00165485">
        <w:rPr>
          <w:rFonts w:ascii="Tahoma" w:hAnsi="Tahoma" w:cs="Tahoma" w:hint="cs"/>
          <w:rtl/>
        </w:rPr>
        <w:t xml:space="preserve">יקט רחב היקף </w:t>
      </w:r>
      <w:r w:rsidR="006847D0">
        <w:rPr>
          <w:rFonts w:ascii="Tahoma" w:hAnsi="Tahoma" w:cs="Tahoma" w:hint="cs"/>
          <w:rtl/>
        </w:rPr>
        <w:t xml:space="preserve">ומסקרן ביותר, </w:t>
      </w:r>
      <w:r>
        <w:rPr>
          <w:rFonts w:ascii="Tahoma" w:hAnsi="Tahoma" w:cs="Tahoma" w:hint="cs"/>
          <w:rtl/>
        </w:rPr>
        <w:t>שמשלב אתר ארכ</w:t>
      </w:r>
      <w:r w:rsidR="00165485">
        <w:rPr>
          <w:rFonts w:ascii="Tahoma" w:hAnsi="Tahoma" w:cs="Tahoma" w:hint="cs"/>
          <w:rtl/>
        </w:rPr>
        <w:t>אולוגי, מבנים ה</w:t>
      </w:r>
      <w:r>
        <w:rPr>
          <w:rFonts w:ascii="Tahoma" w:hAnsi="Tahoma" w:cs="Tahoma" w:hint="cs"/>
          <w:rtl/>
        </w:rPr>
        <w:t>י</w:t>
      </w:r>
      <w:r w:rsidR="00165485">
        <w:rPr>
          <w:rFonts w:ascii="Tahoma" w:hAnsi="Tahoma" w:cs="Tahoma" w:hint="cs"/>
          <w:rtl/>
        </w:rPr>
        <w:t>סטוריים מתקופת הייסוד של מונטריאול במאה ה</w:t>
      </w:r>
      <w:r>
        <w:rPr>
          <w:rFonts w:ascii="Tahoma" w:hAnsi="Tahoma" w:cs="Tahoma" w:hint="cs"/>
          <w:rtl/>
        </w:rPr>
        <w:t>שבע-עשרה</w:t>
      </w:r>
      <w:r w:rsidR="00165485">
        <w:rPr>
          <w:rFonts w:ascii="Tahoma" w:hAnsi="Tahoma" w:cs="Tahoma" w:hint="cs"/>
          <w:rtl/>
        </w:rPr>
        <w:t>, גן</w:t>
      </w:r>
      <w:r w:rsidR="006847D0">
        <w:rPr>
          <w:rFonts w:ascii="Tahoma" w:hAnsi="Tahoma" w:cs="Tahoma" w:hint="cs"/>
          <w:rtl/>
        </w:rPr>
        <w:t xml:space="preserve"> בוטני</w:t>
      </w:r>
      <w:r w:rsidR="00165485">
        <w:rPr>
          <w:rFonts w:ascii="Tahoma" w:hAnsi="Tahoma" w:cs="Tahoma" w:hint="cs"/>
          <w:rtl/>
        </w:rPr>
        <w:t>, מוזאון ואזורי פעילות שונים</w:t>
      </w:r>
      <w:r w:rsidR="006847D0">
        <w:rPr>
          <w:rFonts w:ascii="Tahoma" w:hAnsi="Tahoma" w:cs="Tahoma" w:hint="cs"/>
          <w:rtl/>
        </w:rPr>
        <w:t>.</w:t>
      </w:r>
      <w:r w:rsidR="00165485">
        <w:rPr>
          <w:rFonts w:ascii="Tahoma" w:hAnsi="Tahoma" w:cs="Tahoma" w:hint="cs"/>
          <w:rtl/>
        </w:rPr>
        <w:t xml:space="preserve"> חלק מהפרויקט נמצא </w:t>
      </w:r>
      <w:r w:rsidR="006847D0">
        <w:rPr>
          <w:rFonts w:ascii="Tahoma" w:hAnsi="Tahoma" w:cs="Tahoma" w:hint="cs"/>
          <w:rtl/>
        </w:rPr>
        <w:t>על פני הקרקע</w:t>
      </w:r>
      <w:r w:rsidR="00165485">
        <w:rPr>
          <w:rFonts w:ascii="Tahoma" w:hAnsi="Tahoma" w:cs="Tahoma" w:hint="cs"/>
          <w:rtl/>
        </w:rPr>
        <w:t xml:space="preserve"> וחלק ממנו תת-קרקעי וכולל מעברים דרך תעלות הביוב ההיסטוריות הגדולות</w:t>
      </w:r>
      <w:r w:rsidR="006847D0">
        <w:rPr>
          <w:rFonts w:ascii="Tahoma" w:hAnsi="Tahoma" w:cs="Tahoma" w:hint="cs"/>
          <w:rtl/>
        </w:rPr>
        <w:t>,</w:t>
      </w:r>
      <w:r w:rsidR="00165485">
        <w:rPr>
          <w:rFonts w:ascii="Tahoma" w:hAnsi="Tahoma" w:cs="Tahoma" w:hint="cs"/>
          <w:rtl/>
        </w:rPr>
        <w:t xml:space="preserve"> שעברו הסבה</w:t>
      </w:r>
      <w:r w:rsidR="006847D0">
        <w:rPr>
          <w:rFonts w:ascii="Tahoma" w:hAnsi="Tahoma" w:cs="Tahoma" w:hint="cs"/>
          <w:rtl/>
        </w:rPr>
        <w:t xml:space="preserve"> למרחבי מעבר ותנועה, </w:t>
      </w:r>
      <w:r>
        <w:rPr>
          <w:rFonts w:ascii="Tahoma" w:hAnsi="Tahoma" w:cs="Tahoma" w:hint="cs"/>
          <w:rtl/>
        </w:rPr>
        <w:t>ב</w:t>
      </w:r>
      <w:r w:rsidR="006847D0">
        <w:rPr>
          <w:rFonts w:ascii="Tahoma" w:hAnsi="Tahoma" w:cs="Tahoma" w:hint="cs"/>
          <w:rtl/>
        </w:rPr>
        <w:t xml:space="preserve">תוך </w:t>
      </w:r>
      <w:r>
        <w:rPr>
          <w:rFonts w:ascii="Tahoma" w:hAnsi="Tahoma" w:cs="Tahoma" w:hint="cs"/>
          <w:rtl/>
        </w:rPr>
        <w:t xml:space="preserve">כך </w:t>
      </w:r>
      <w:r w:rsidR="00165485">
        <w:rPr>
          <w:rFonts w:ascii="Tahoma" w:hAnsi="Tahoma" w:cs="Tahoma" w:hint="cs"/>
          <w:rtl/>
        </w:rPr>
        <w:t xml:space="preserve">עיצוב משולב </w:t>
      </w:r>
      <w:r>
        <w:rPr>
          <w:rFonts w:ascii="Tahoma" w:hAnsi="Tahoma" w:cs="Tahoma" w:hint="cs"/>
          <w:rtl/>
        </w:rPr>
        <w:t>ב</w:t>
      </w:r>
      <w:r w:rsidR="00165485">
        <w:rPr>
          <w:rFonts w:ascii="Tahoma" w:hAnsi="Tahoma" w:cs="Tahoma" w:hint="cs"/>
          <w:rtl/>
        </w:rPr>
        <w:t xml:space="preserve">תאורה </w:t>
      </w:r>
      <w:r w:rsidR="006847D0">
        <w:rPr>
          <w:rFonts w:ascii="Tahoma" w:hAnsi="Tahoma" w:cs="Tahoma" w:hint="cs"/>
          <w:rtl/>
        </w:rPr>
        <w:t xml:space="preserve">שנראה </w:t>
      </w:r>
      <w:r w:rsidR="00165485">
        <w:rPr>
          <w:rFonts w:ascii="Tahoma" w:hAnsi="Tahoma" w:cs="Tahoma" w:hint="cs"/>
          <w:rtl/>
        </w:rPr>
        <w:t>מרהיב ביופי</w:t>
      </w:r>
      <w:r w:rsidR="006847D0">
        <w:rPr>
          <w:rFonts w:ascii="Tahoma" w:hAnsi="Tahoma" w:cs="Tahoma" w:hint="cs"/>
          <w:rtl/>
        </w:rPr>
        <w:t>ו</w:t>
      </w:r>
      <w:r w:rsidR="00165485">
        <w:rPr>
          <w:rFonts w:ascii="Tahoma" w:hAnsi="Tahoma" w:cs="Tahoma" w:hint="cs"/>
          <w:rtl/>
        </w:rPr>
        <w:t xml:space="preserve">. חלק מהפרויקט כבר הושלם ושלבים נוספים יבוצעו בעתיד. </w:t>
      </w:r>
      <w:r w:rsidR="006847D0">
        <w:rPr>
          <w:rFonts w:ascii="Tahoma" w:hAnsi="Tahoma" w:cs="Tahoma" w:hint="cs"/>
          <w:rtl/>
        </w:rPr>
        <w:t>ה</w:t>
      </w:r>
      <w:r w:rsidR="00165485">
        <w:rPr>
          <w:rFonts w:ascii="Tahoma" w:hAnsi="Tahoma" w:cs="Tahoma" w:hint="cs"/>
          <w:rtl/>
        </w:rPr>
        <w:t xml:space="preserve">פרויקט </w:t>
      </w:r>
      <w:r w:rsidR="006847D0">
        <w:rPr>
          <w:rFonts w:ascii="Tahoma" w:hAnsi="Tahoma" w:cs="Tahoma" w:hint="cs"/>
          <w:rtl/>
        </w:rPr>
        <w:t xml:space="preserve">כולל </w:t>
      </w:r>
      <w:r w:rsidR="00165485">
        <w:rPr>
          <w:rFonts w:ascii="Tahoma" w:hAnsi="Tahoma" w:cs="Tahoma" w:hint="cs"/>
          <w:rtl/>
        </w:rPr>
        <w:t>תצוגה חדשנית של האוסף הארכאולוגי הגדול</w:t>
      </w:r>
      <w:r w:rsidR="001602ED">
        <w:rPr>
          <w:rFonts w:ascii="Tahoma" w:hAnsi="Tahoma" w:cs="Tahoma" w:hint="cs"/>
          <w:rtl/>
        </w:rPr>
        <w:t>,</w:t>
      </w:r>
      <w:r w:rsidR="00165485">
        <w:rPr>
          <w:rFonts w:ascii="Tahoma" w:hAnsi="Tahoma" w:cs="Tahoma" w:hint="cs"/>
          <w:rtl/>
        </w:rPr>
        <w:t xml:space="preserve"> </w:t>
      </w:r>
      <w:r w:rsidR="006847D0">
        <w:rPr>
          <w:rFonts w:ascii="Tahoma" w:hAnsi="Tahoma" w:cs="Tahoma" w:hint="cs"/>
          <w:rtl/>
        </w:rPr>
        <w:t>שמתוכננת</w:t>
      </w:r>
      <w:r w:rsidR="00165485">
        <w:rPr>
          <w:rFonts w:ascii="Tahoma" w:hAnsi="Tahoma" w:cs="Tahoma" w:hint="cs"/>
          <w:rtl/>
        </w:rPr>
        <w:t xml:space="preserve"> לה</w:t>
      </w:r>
      <w:r>
        <w:rPr>
          <w:rFonts w:ascii="Tahoma" w:hAnsi="Tahoma" w:cs="Tahoma" w:hint="cs"/>
          <w:rtl/>
        </w:rPr>
        <w:t>י</w:t>
      </w:r>
      <w:r w:rsidR="00165485">
        <w:rPr>
          <w:rFonts w:ascii="Tahoma" w:hAnsi="Tahoma" w:cs="Tahoma" w:hint="cs"/>
          <w:rtl/>
        </w:rPr>
        <w:t xml:space="preserve">פתח ב-2020. </w:t>
      </w:r>
      <w:r w:rsidR="006847D0">
        <w:rPr>
          <w:rFonts w:ascii="Tahoma" w:hAnsi="Tahoma" w:cs="Tahoma" w:hint="cs"/>
          <w:rtl/>
        </w:rPr>
        <w:t xml:space="preserve">מתוכננת </w:t>
      </w:r>
      <w:r w:rsidR="00165485">
        <w:rPr>
          <w:rFonts w:ascii="Tahoma" w:hAnsi="Tahoma" w:cs="Tahoma" w:hint="cs"/>
          <w:rtl/>
        </w:rPr>
        <w:t xml:space="preserve">בניית מבנה גדול מעל האתר </w:t>
      </w:r>
      <w:proofErr w:type="spellStart"/>
      <w:r w:rsidR="00165485">
        <w:rPr>
          <w:rFonts w:ascii="Tahoma" w:hAnsi="Tahoma" w:cs="Tahoma" w:hint="cs"/>
          <w:rtl/>
        </w:rPr>
        <w:t>האכאולוגי</w:t>
      </w:r>
      <w:proofErr w:type="spellEnd"/>
      <w:r w:rsidR="00165485">
        <w:rPr>
          <w:rFonts w:ascii="Tahoma" w:hAnsi="Tahoma" w:cs="Tahoma" w:hint="cs"/>
          <w:rtl/>
        </w:rPr>
        <w:t xml:space="preserve"> עם גן צמחים גדול מעליו. הקומפ</w:t>
      </w:r>
      <w:r w:rsidR="00D81B0F">
        <w:rPr>
          <w:rFonts w:ascii="Tahoma" w:hAnsi="Tahoma" w:cs="Tahoma" w:hint="cs"/>
          <w:rtl/>
        </w:rPr>
        <w:t>ל</w:t>
      </w:r>
      <w:r w:rsidR="00165485">
        <w:rPr>
          <w:rFonts w:ascii="Tahoma" w:hAnsi="Tahoma" w:cs="Tahoma" w:hint="cs"/>
          <w:rtl/>
        </w:rPr>
        <w:t>קס כולו כולל עשרה אתרים, עם תכנון סביבתי ירוק. פעילויות תרבות שונות מתוכננות להתקיים במקום.</w:t>
      </w:r>
    </w:p>
    <w:p w:rsidR="006847D0" w:rsidRDefault="00165485" w:rsidP="001D6A8F">
      <w:pPr>
        <w:spacing w:line="360" w:lineRule="auto"/>
        <w:rPr>
          <w:rFonts w:ascii="Tahoma" w:hAnsi="Tahoma" w:cs="Tahoma"/>
          <w:rtl/>
        </w:rPr>
      </w:pPr>
      <w:r>
        <w:rPr>
          <w:rFonts w:ascii="Tahoma" w:hAnsi="Tahoma" w:cs="Tahoma" w:hint="cs"/>
          <w:rtl/>
        </w:rPr>
        <w:t>המטרה של הפרויקט היא לחזק את תחושת השייכות של התושבים לעיר. הוא מבוסס על גישה קהילתית, שמביאה בחשבון את צ</w:t>
      </w:r>
      <w:r w:rsidR="001D6A8F">
        <w:rPr>
          <w:rFonts w:ascii="Tahoma" w:hAnsi="Tahoma" w:cs="Tahoma" w:hint="cs"/>
          <w:rtl/>
        </w:rPr>
        <w:t>ו</w:t>
      </w:r>
      <w:r>
        <w:rPr>
          <w:rFonts w:ascii="Tahoma" w:hAnsi="Tahoma" w:cs="Tahoma" w:hint="cs"/>
          <w:rtl/>
        </w:rPr>
        <w:t xml:space="preserve">רכי </w:t>
      </w:r>
      <w:r w:rsidR="006847D0">
        <w:rPr>
          <w:rFonts w:ascii="Tahoma" w:hAnsi="Tahoma" w:cs="Tahoma" w:hint="cs"/>
          <w:rtl/>
        </w:rPr>
        <w:t>האוכלוסיות השונות</w:t>
      </w:r>
      <w:r>
        <w:rPr>
          <w:rFonts w:ascii="Tahoma" w:hAnsi="Tahoma" w:cs="Tahoma" w:hint="cs"/>
          <w:rtl/>
        </w:rPr>
        <w:t xml:space="preserve"> ואת א</w:t>
      </w:r>
      <w:r w:rsidR="001D6A8F">
        <w:rPr>
          <w:rFonts w:ascii="Tahoma" w:hAnsi="Tahoma" w:cs="Tahoma" w:hint="cs"/>
          <w:rtl/>
        </w:rPr>
        <w:t>ופני השימוש השונים באתר, כשהמוז</w:t>
      </w:r>
      <w:r>
        <w:rPr>
          <w:rFonts w:ascii="Tahoma" w:hAnsi="Tahoma" w:cs="Tahoma" w:hint="cs"/>
          <w:rtl/>
        </w:rPr>
        <w:t xml:space="preserve">און ההיסטורי ניצב במרכז. הפרויקט שואף לחבר בין מורשת אנושית וטבע ולשמש כמקום מפגש. ככזה הוא מושתת כולו על ערכים הומניים. </w:t>
      </w:r>
    </w:p>
    <w:p w:rsidR="001602ED" w:rsidRDefault="001602ED" w:rsidP="006847D0">
      <w:pPr>
        <w:spacing w:line="360" w:lineRule="auto"/>
        <w:rPr>
          <w:rFonts w:ascii="Tahoma" w:hAnsi="Tahoma" w:cs="Tahoma"/>
          <w:rtl/>
        </w:rPr>
      </w:pPr>
      <w:r>
        <w:rPr>
          <w:rFonts w:ascii="Tahoma" w:hAnsi="Tahoma" w:cs="Tahoma" w:hint="cs"/>
          <w:rtl/>
        </w:rPr>
        <w:t xml:space="preserve">פאנל </w:t>
      </w:r>
      <w:r w:rsidR="001D6A8F">
        <w:rPr>
          <w:rFonts w:ascii="Tahoma" w:hAnsi="Tahoma" w:cs="Tahoma" w:hint="cs"/>
          <w:rtl/>
        </w:rPr>
        <w:t>מעניין עסק בתפקיד החברתי של מוז</w:t>
      </w:r>
      <w:r>
        <w:rPr>
          <w:rFonts w:ascii="Tahoma" w:hAnsi="Tahoma" w:cs="Tahoma" w:hint="cs"/>
          <w:rtl/>
        </w:rPr>
        <w:t>אונים סביב התופעה המתרחבת של הגירה שמאפיינת את העשו</w:t>
      </w:r>
      <w:r w:rsidR="001D6A8F">
        <w:rPr>
          <w:rFonts w:ascii="Tahoma" w:hAnsi="Tahoma" w:cs="Tahoma" w:hint="cs"/>
          <w:rtl/>
        </w:rPr>
        <w:t>ר שבו אנו חיים. כיצד צריכים מוז</w:t>
      </w:r>
      <w:r>
        <w:rPr>
          <w:rFonts w:ascii="Tahoma" w:hAnsi="Tahoma" w:cs="Tahoma" w:hint="cs"/>
          <w:rtl/>
        </w:rPr>
        <w:t xml:space="preserve">אונים להגיב אל מול תופעה זו? האם הם יכולים להמשיך לספר את אותו סיפור אל מול השתנות פניה האנושיים של החברה? האם יש להם תפקידים נוספים? </w:t>
      </w:r>
    </w:p>
    <w:p w:rsidR="001602ED" w:rsidRDefault="00EE111D" w:rsidP="001D6A8F">
      <w:pPr>
        <w:spacing w:line="360" w:lineRule="auto"/>
        <w:rPr>
          <w:rFonts w:ascii="Tahoma" w:hAnsi="Tahoma" w:cs="Tahoma"/>
          <w:rtl/>
        </w:rPr>
      </w:pPr>
      <w:r>
        <w:rPr>
          <w:rFonts w:ascii="Tahoma" w:hAnsi="Tahoma" w:cs="Tahoma" w:hint="cs"/>
          <w:rtl/>
        </w:rPr>
        <w:t>בפאנל השתתפו נציגים מיוון, איטליה, אירלנד ואוסטרליה. הם דיברו על האופן שבו הם פועלים במסגרת המוסדות שהם מנהלים בתגובה לאתגרים החברתיים ש</w:t>
      </w:r>
      <w:r w:rsidR="001D6A8F">
        <w:rPr>
          <w:rFonts w:ascii="Tahoma" w:hAnsi="Tahoma" w:cs="Tahoma" w:hint="cs"/>
          <w:rtl/>
        </w:rPr>
        <w:t xml:space="preserve">אִתם </w:t>
      </w:r>
      <w:r>
        <w:rPr>
          <w:rFonts w:ascii="Tahoma" w:hAnsi="Tahoma" w:cs="Tahoma" w:hint="cs"/>
          <w:rtl/>
        </w:rPr>
        <w:t xml:space="preserve">ארצם מתמודדת. </w:t>
      </w:r>
      <w:r w:rsidR="00577CDD" w:rsidRPr="00832696">
        <w:rPr>
          <w:rFonts w:ascii="Tahoma" w:hAnsi="Tahoma" w:cs="Tahoma" w:hint="cs"/>
          <w:b/>
          <w:bCs/>
          <w:rtl/>
        </w:rPr>
        <w:t>דיוויד פלמינג</w:t>
      </w:r>
      <w:r w:rsidR="00577CDD" w:rsidRPr="00577CDD">
        <w:rPr>
          <w:rFonts w:ascii="Tahoma" w:hAnsi="Tahoma" w:cs="Tahoma" w:hint="cs"/>
          <w:rtl/>
        </w:rPr>
        <w:t xml:space="preserve"> </w:t>
      </w:r>
      <w:r w:rsidR="00577CDD" w:rsidRPr="00577CDD">
        <w:rPr>
          <w:rFonts w:ascii="Tahoma" w:hAnsi="Tahoma" w:cs="Tahoma"/>
        </w:rPr>
        <w:t>(David Fleming)</w:t>
      </w:r>
      <w:r w:rsidR="001D6A8F">
        <w:rPr>
          <w:rFonts w:ascii="Tahoma" w:hAnsi="Tahoma" w:cs="Tahoma" w:hint="cs"/>
          <w:rtl/>
        </w:rPr>
        <w:t>, מנהל הפדרציה של מוזאונים בין-</w:t>
      </w:r>
      <w:r w:rsidR="00577CDD" w:rsidRPr="00577CDD">
        <w:rPr>
          <w:rFonts w:ascii="Tahoma" w:hAnsi="Tahoma" w:cs="Tahoma" w:hint="cs"/>
          <w:rtl/>
        </w:rPr>
        <w:t>ל</w:t>
      </w:r>
      <w:r w:rsidR="009A30BA">
        <w:rPr>
          <w:rFonts w:ascii="Tahoma" w:hAnsi="Tahoma" w:cs="Tahoma" w:hint="cs"/>
          <w:rtl/>
        </w:rPr>
        <w:t>א</w:t>
      </w:r>
      <w:r w:rsidR="00577CDD" w:rsidRPr="00577CDD">
        <w:rPr>
          <w:rFonts w:ascii="Tahoma" w:hAnsi="Tahoma" w:cs="Tahoma" w:hint="cs"/>
          <w:rtl/>
        </w:rPr>
        <w:t>ומיים לז</w:t>
      </w:r>
      <w:r w:rsidR="001D6A8F">
        <w:rPr>
          <w:rFonts w:ascii="Tahoma" w:hAnsi="Tahoma" w:cs="Tahoma" w:hint="cs"/>
          <w:rtl/>
        </w:rPr>
        <w:t>כויות האדם ונשיא איגוד המוז</w:t>
      </w:r>
      <w:r w:rsidR="00577CDD" w:rsidRPr="00577CDD">
        <w:rPr>
          <w:rFonts w:ascii="Tahoma" w:hAnsi="Tahoma" w:cs="Tahoma" w:hint="cs"/>
          <w:rtl/>
        </w:rPr>
        <w:t>אונים בבריטניה דיבר על פעולות ותערוכות בנושא זכויות האדם ו</w:t>
      </w:r>
      <w:r w:rsidR="009A30BA">
        <w:rPr>
          <w:rFonts w:ascii="Tahoma" w:hAnsi="Tahoma" w:cs="Tahoma" w:hint="cs"/>
          <w:rtl/>
        </w:rPr>
        <w:t>ה</w:t>
      </w:r>
      <w:r w:rsidR="00577CDD" w:rsidRPr="00577CDD">
        <w:rPr>
          <w:rFonts w:ascii="Tahoma" w:hAnsi="Tahoma" w:cs="Tahoma" w:hint="cs"/>
          <w:rtl/>
        </w:rPr>
        <w:t xml:space="preserve">יחס לאחר, שהופכות אקוטיות ככל שפני החברה משתנים ואירופה קולטת זרים במספרים גדלים והולכים. </w:t>
      </w:r>
      <w:r w:rsidR="001602ED" w:rsidRPr="00832696">
        <w:rPr>
          <w:rFonts w:ascii="Tahoma" w:hAnsi="Tahoma" w:cs="Tahoma" w:hint="cs"/>
          <w:b/>
          <w:bCs/>
          <w:rtl/>
        </w:rPr>
        <w:t>ג'וסי ניקוליני</w:t>
      </w:r>
      <w:r w:rsidR="001602ED">
        <w:rPr>
          <w:rFonts w:ascii="Tahoma" w:hAnsi="Tahoma" w:cs="Tahoma" w:hint="cs"/>
          <w:rtl/>
        </w:rPr>
        <w:t xml:space="preserve"> </w:t>
      </w:r>
      <w:r w:rsidR="001602ED">
        <w:rPr>
          <w:rFonts w:ascii="Tahoma" w:hAnsi="Tahoma" w:cs="Tahoma"/>
        </w:rPr>
        <w:t>(</w:t>
      </w:r>
      <w:proofErr w:type="spellStart"/>
      <w:r w:rsidR="001602ED">
        <w:rPr>
          <w:rFonts w:ascii="Tahoma" w:hAnsi="Tahoma" w:cs="Tahoma"/>
        </w:rPr>
        <w:t>Giusi</w:t>
      </w:r>
      <w:proofErr w:type="spellEnd"/>
      <w:r w:rsidR="001602ED">
        <w:rPr>
          <w:rFonts w:ascii="Tahoma" w:hAnsi="Tahoma" w:cs="Tahoma"/>
        </w:rPr>
        <w:t xml:space="preserve"> </w:t>
      </w:r>
      <w:proofErr w:type="spellStart"/>
      <w:r w:rsidR="001602ED">
        <w:rPr>
          <w:rFonts w:ascii="Tahoma" w:hAnsi="Tahoma" w:cs="Tahoma"/>
        </w:rPr>
        <w:t>Nicolini</w:t>
      </w:r>
      <w:proofErr w:type="spellEnd"/>
      <w:r w:rsidR="001602ED">
        <w:rPr>
          <w:rFonts w:ascii="Tahoma" w:hAnsi="Tahoma" w:cs="Tahoma"/>
        </w:rPr>
        <w:t>)</w:t>
      </w:r>
      <w:r>
        <w:rPr>
          <w:rFonts w:ascii="Tahoma" w:hAnsi="Tahoma" w:cs="Tahoma" w:hint="cs"/>
          <w:rtl/>
        </w:rPr>
        <w:t>, ראשת העיר למפדוזה ולינוזה, דיברה על ההתמודדות של האי עם היותו תחנת מעבר לתנועת ההגירה ההמונית, שתמיד התקיימה דרך האי אך כיום התרחבה באופן ניכר. הי</w:t>
      </w:r>
      <w:r w:rsidR="001D6A8F">
        <w:rPr>
          <w:rFonts w:ascii="Tahoma" w:hAnsi="Tahoma" w:cs="Tahoma" w:hint="cs"/>
          <w:rtl/>
        </w:rPr>
        <w:t>א סיפרה על שיתוף הפעולה של המוזאון המקומי עם מוז</w:t>
      </w:r>
      <w:r>
        <w:rPr>
          <w:rFonts w:ascii="Tahoma" w:hAnsi="Tahoma" w:cs="Tahoma" w:hint="cs"/>
          <w:rtl/>
        </w:rPr>
        <w:t>און האופיצי</w:t>
      </w:r>
      <w:r w:rsidR="00666043">
        <w:rPr>
          <w:rFonts w:ascii="Tahoma" w:hAnsi="Tahoma" w:cs="Tahoma" w:hint="cs"/>
          <w:rtl/>
        </w:rPr>
        <w:t xml:space="preserve"> ואחרים</w:t>
      </w:r>
      <w:r>
        <w:rPr>
          <w:rFonts w:ascii="Tahoma" w:hAnsi="Tahoma" w:cs="Tahoma" w:hint="cs"/>
          <w:rtl/>
        </w:rPr>
        <w:t>, שמשאיל</w:t>
      </w:r>
      <w:r w:rsidR="00666043">
        <w:rPr>
          <w:rFonts w:ascii="Tahoma" w:hAnsi="Tahoma" w:cs="Tahoma" w:hint="cs"/>
          <w:rtl/>
        </w:rPr>
        <w:t>ים</w:t>
      </w:r>
      <w:r>
        <w:rPr>
          <w:rFonts w:ascii="Tahoma" w:hAnsi="Tahoma" w:cs="Tahoma" w:hint="cs"/>
          <w:rtl/>
        </w:rPr>
        <w:t xml:space="preserve"> להם ע</w:t>
      </w:r>
      <w:r w:rsidR="001D6A8F">
        <w:rPr>
          <w:rFonts w:ascii="Tahoma" w:hAnsi="Tahoma" w:cs="Tahoma" w:hint="cs"/>
          <w:rtl/>
        </w:rPr>
        <w:t>בודות אמנות, ועל האופן שבו המוז</w:t>
      </w:r>
      <w:r>
        <w:rPr>
          <w:rFonts w:ascii="Tahoma" w:hAnsi="Tahoma" w:cs="Tahoma" w:hint="cs"/>
          <w:rtl/>
        </w:rPr>
        <w:t>און הופך לנקודת</w:t>
      </w:r>
      <w:r>
        <w:rPr>
          <w:rFonts w:ascii="Tahoma" w:hAnsi="Tahoma" w:cs="Tahoma"/>
        </w:rPr>
        <w:t xml:space="preserve"> </w:t>
      </w:r>
      <w:r>
        <w:rPr>
          <w:rFonts w:ascii="Tahoma" w:hAnsi="Tahoma" w:cs="Tahoma" w:hint="cs"/>
          <w:rtl/>
        </w:rPr>
        <w:t xml:space="preserve">מפגש עבור אוכלוסיית המהגרים. חלק מהעבודות </w:t>
      </w:r>
      <w:r w:rsidR="00666043">
        <w:rPr>
          <w:rFonts w:ascii="Tahoma" w:hAnsi="Tahoma" w:cs="Tahoma" w:hint="cs"/>
          <w:rtl/>
        </w:rPr>
        <w:t xml:space="preserve">שהוצגו </w:t>
      </w:r>
      <w:r w:rsidR="001D6A8F">
        <w:rPr>
          <w:rFonts w:ascii="Tahoma" w:hAnsi="Tahoma" w:cs="Tahoma" w:hint="cs"/>
          <w:rtl/>
        </w:rPr>
        <w:t>במוז</w:t>
      </w:r>
      <w:r>
        <w:rPr>
          <w:rFonts w:ascii="Tahoma" w:hAnsi="Tahoma" w:cs="Tahoma" w:hint="cs"/>
          <w:rtl/>
        </w:rPr>
        <w:t xml:space="preserve">און, כמו קופידון ישן של </w:t>
      </w:r>
      <w:proofErr w:type="spellStart"/>
      <w:r>
        <w:rPr>
          <w:rFonts w:ascii="Tahoma" w:hAnsi="Tahoma" w:cs="Tahoma" w:hint="cs"/>
          <w:rtl/>
        </w:rPr>
        <w:t>קרוואג'ו</w:t>
      </w:r>
      <w:proofErr w:type="spellEnd"/>
      <w:r>
        <w:rPr>
          <w:rFonts w:ascii="Tahoma" w:hAnsi="Tahoma" w:cs="Tahoma" w:hint="cs"/>
          <w:rtl/>
        </w:rPr>
        <w:t>, מעורר</w:t>
      </w:r>
      <w:r w:rsidR="00666043">
        <w:rPr>
          <w:rFonts w:ascii="Tahoma" w:hAnsi="Tahoma" w:cs="Tahoma" w:hint="cs"/>
          <w:rtl/>
        </w:rPr>
        <w:t>ות</w:t>
      </w:r>
      <w:r>
        <w:rPr>
          <w:rFonts w:ascii="Tahoma" w:hAnsi="Tahoma" w:cs="Tahoma" w:hint="cs"/>
          <w:rtl/>
        </w:rPr>
        <w:t xml:space="preserve"> אסוציאציות רלוונטיות לדימויים שנצרבו בעוצמה בזיכרון הקולקטיבי בתקופה האחרונה. דימויים כאלו מהווים הזדמנות למהגרים לעבד את חוויות מסע ההגירה.  </w:t>
      </w:r>
    </w:p>
    <w:p w:rsidR="00EE111D" w:rsidRDefault="00EE111D" w:rsidP="00EE111D">
      <w:pPr>
        <w:spacing w:line="360" w:lineRule="auto"/>
        <w:rPr>
          <w:rFonts w:ascii="Tahoma" w:hAnsi="Tahoma" w:cs="Tahoma"/>
          <w:rtl/>
        </w:rPr>
      </w:pPr>
      <w:r>
        <w:rPr>
          <w:noProof/>
        </w:rPr>
        <w:drawing>
          <wp:inline distT="0" distB="0" distL="0" distR="0">
            <wp:extent cx="5274310" cy="3641260"/>
            <wp:effectExtent l="0" t="0" r="2540" b="0"/>
            <wp:docPr id="3" name="Picture 3" descr="Caravaggio sleeping cup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avaggio sleeping cupi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641260"/>
                    </a:xfrm>
                    <a:prstGeom prst="rect">
                      <a:avLst/>
                    </a:prstGeom>
                    <a:noFill/>
                    <a:ln>
                      <a:noFill/>
                    </a:ln>
                  </pic:spPr>
                </pic:pic>
              </a:graphicData>
            </a:graphic>
          </wp:inline>
        </w:drawing>
      </w:r>
    </w:p>
    <w:p w:rsidR="00EE111D" w:rsidRPr="00EE111D" w:rsidRDefault="00EE111D" w:rsidP="00EE111D">
      <w:pPr>
        <w:shd w:val="clear" w:color="auto" w:fill="FFFFFF"/>
        <w:bidi w:val="0"/>
        <w:spacing w:line="312" w:lineRule="atLeast"/>
        <w:textAlignment w:val="baseline"/>
        <w:rPr>
          <w:rFonts w:ascii="Gotham B" w:eastAsia="Times New Roman" w:hAnsi="Gotham B" w:cs="Times New Roman"/>
          <w:color w:val="333333"/>
          <w:rtl/>
        </w:rPr>
      </w:pPr>
      <w:r w:rsidRPr="00EE111D">
        <w:rPr>
          <w:rFonts w:ascii="Gotham B" w:eastAsia="Times New Roman" w:hAnsi="Gotham B" w:cs="Times New Roman"/>
          <w:color w:val="333333"/>
        </w:rPr>
        <w:t xml:space="preserve">Sleeping Cupid', c.1608, by Caravaggio (1571-1610). From Web Gallery of Art. Web Gallery of Art has given permission for use of images on Wikipedia, and artist has been dead over 100 years. From: Galleria </w:t>
      </w:r>
      <w:proofErr w:type="spellStart"/>
      <w:r w:rsidRPr="00EE111D">
        <w:rPr>
          <w:rFonts w:ascii="Gotham B" w:eastAsia="Times New Roman" w:hAnsi="Gotham B" w:cs="Times New Roman"/>
          <w:color w:val="333333"/>
        </w:rPr>
        <w:t>Palatina</w:t>
      </w:r>
      <w:proofErr w:type="spellEnd"/>
      <w:r w:rsidRPr="00EE111D">
        <w:rPr>
          <w:rFonts w:ascii="Gotham B" w:eastAsia="Times New Roman" w:hAnsi="Gotham B" w:cs="Times New Roman"/>
          <w:color w:val="333333"/>
        </w:rPr>
        <w:t xml:space="preserve">, Palazzo </w:t>
      </w:r>
      <w:proofErr w:type="spellStart"/>
      <w:r w:rsidRPr="00EE111D">
        <w:rPr>
          <w:rFonts w:ascii="Gotham B" w:eastAsia="Times New Roman" w:hAnsi="Gotham B" w:cs="Times New Roman"/>
          <w:color w:val="333333"/>
        </w:rPr>
        <w:t>Pitti</w:t>
      </w:r>
      <w:proofErr w:type="spellEnd"/>
      <w:r w:rsidRPr="00EE111D">
        <w:rPr>
          <w:rFonts w:ascii="Gotham B" w:eastAsia="Times New Roman" w:hAnsi="Gotham B" w:cs="Times New Roman"/>
          <w:color w:val="333333"/>
        </w:rPr>
        <w:t xml:space="preserve">, </w:t>
      </w:r>
      <w:proofErr w:type="gramStart"/>
      <w:r w:rsidRPr="00EE111D">
        <w:rPr>
          <w:rFonts w:ascii="Gotham B" w:eastAsia="Times New Roman" w:hAnsi="Gotham B" w:cs="Times New Roman"/>
          <w:color w:val="333333"/>
        </w:rPr>
        <w:t>Florence</w:t>
      </w:r>
      <w:proofErr w:type="gramEnd"/>
      <w:r w:rsidRPr="00EE111D">
        <w:rPr>
          <w:rFonts w:ascii="Gotham B" w:eastAsia="Times New Roman" w:hAnsi="Gotham B" w:cs="Times New Roman"/>
          <w:color w:val="333333"/>
        </w:rPr>
        <w:t>. (</w:t>
      </w:r>
      <w:proofErr w:type="spellStart"/>
      <w:r w:rsidRPr="00EE111D">
        <w:rPr>
          <w:rFonts w:ascii="Gotham B" w:eastAsia="Times New Roman" w:hAnsi="Gotham B" w:cs="Times New Roman"/>
          <w:color w:val="333333"/>
        </w:rPr>
        <w:t>Sala</w:t>
      </w:r>
      <w:proofErr w:type="spellEnd"/>
      <w:r w:rsidRPr="00EE111D">
        <w:rPr>
          <w:rFonts w:ascii="Gotham B" w:eastAsia="Times New Roman" w:hAnsi="Gotham B" w:cs="Times New Roman"/>
          <w:color w:val="333333"/>
        </w:rPr>
        <w:t xml:space="preserve"> dell' </w:t>
      </w:r>
      <w:proofErr w:type="spellStart"/>
      <w:r w:rsidRPr="00EE111D">
        <w:rPr>
          <w:rFonts w:ascii="Gotham B" w:eastAsia="Times New Roman" w:hAnsi="Gotham B" w:cs="Times New Roman"/>
          <w:color w:val="333333"/>
        </w:rPr>
        <w:t>Educazione</w:t>
      </w:r>
      <w:proofErr w:type="spellEnd"/>
      <w:r w:rsidRPr="00EE111D">
        <w:rPr>
          <w:rFonts w:ascii="Gotham B" w:eastAsia="Times New Roman" w:hAnsi="Gotham B" w:cs="Times New Roman"/>
          <w:color w:val="333333"/>
        </w:rPr>
        <w:t xml:space="preserve"> di </w:t>
      </w:r>
      <w:proofErr w:type="spellStart"/>
      <w:r w:rsidRPr="00EE111D">
        <w:rPr>
          <w:rFonts w:ascii="Gotham B" w:eastAsia="Times New Roman" w:hAnsi="Gotham B" w:cs="Times New Roman"/>
          <w:color w:val="333333"/>
        </w:rPr>
        <w:t>Giove</w:t>
      </w:r>
      <w:proofErr w:type="spellEnd"/>
      <w:r w:rsidRPr="00EE111D">
        <w:rPr>
          <w:rFonts w:ascii="Gotham B" w:eastAsia="Times New Roman" w:hAnsi="Gotham B" w:cs="Times New Roman"/>
          <w:color w:val="333333"/>
        </w:rPr>
        <w:t>).</w:t>
      </w:r>
    </w:p>
    <w:p w:rsidR="00EE111D" w:rsidRDefault="009F47EC" w:rsidP="00EE111D">
      <w:pPr>
        <w:shd w:val="clear" w:color="auto" w:fill="FFFFFF"/>
        <w:bidi w:val="0"/>
        <w:spacing w:line="312" w:lineRule="atLeast"/>
        <w:textAlignment w:val="baseline"/>
        <w:rPr>
          <w:rFonts w:ascii="Gotham B" w:eastAsia="Times New Roman" w:hAnsi="Gotham B" w:cs="Times New Roman"/>
          <w:color w:val="333333"/>
        </w:rPr>
      </w:pPr>
      <w:hyperlink r:id="rId13" w:anchor="/media/File:Caravaggio_sleeping_cupid.jpg" w:history="1">
        <w:r w:rsidR="00EE111D" w:rsidRPr="00DA2352">
          <w:rPr>
            <w:rStyle w:val="Hyperlink"/>
            <w:rFonts w:ascii="Gotham B" w:eastAsia="Times New Roman" w:hAnsi="Gotham B" w:cs="Times New Roman"/>
          </w:rPr>
          <w:t>https://en.wikipedia.org/wiki/Sleeping_Cupid_(Caravaggio)#/media/File:Caravaggio_sleeping_cupid.jpg</w:t>
        </w:r>
      </w:hyperlink>
    </w:p>
    <w:p w:rsidR="00EE111D" w:rsidRDefault="00EE111D" w:rsidP="009A30BA">
      <w:pPr>
        <w:shd w:val="clear" w:color="auto" w:fill="FFFFFF"/>
        <w:spacing w:line="312" w:lineRule="atLeast"/>
        <w:textAlignment w:val="baseline"/>
        <w:rPr>
          <w:rFonts w:ascii="Gotham B" w:eastAsia="Times New Roman" w:hAnsi="Gotham B" w:cs="Times New Roman"/>
          <w:color w:val="333333"/>
          <w:rtl/>
        </w:rPr>
      </w:pPr>
    </w:p>
    <w:p w:rsidR="009A30BA" w:rsidRDefault="009A30BA" w:rsidP="004631E1">
      <w:pPr>
        <w:spacing w:line="360" w:lineRule="auto"/>
        <w:rPr>
          <w:rFonts w:ascii="Tahoma" w:hAnsi="Tahoma" w:cs="Tahoma"/>
          <w:rtl/>
        </w:rPr>
      </w:pPr>
      <w:r w:rsidRPr="009A30BA">
        <w:rPr>
          <w:rFonts w:ascii="Tahoma" w:hAnsi="Tahoma" w:cs="Tahoma" w:hint="cs"/>
          <w:rtl/>
        </w:rPr>
        <w:t xml:space="preserve">ככלל שאלת הסיפור </w:t>
      </w:r>
      <w:r w:rsidR="001407CD">
        <w:rPr>
          <w:rFonts w:ascii="Tahoma" w:hAnsi="Tahoma" w:cs="Tahoma" w:hint="cs"/>
          <w:rtl/>
        </w:rPr>
        <w:t xml:space="preserve">ושאלת הקהל </w:t>
      </w:r>
      <w:r w:rsidRPr="009A30BA">
        <w:rPr>
          <w:rFonts w:ascii="Tahoma" w:hAnsi="Tahoma" w:cs="Tahoma" w:hint="cs"/>
          <w:rtl/>
        </w:rPr>
        <w:t>נשזר</w:t>
      </w:r>
      <w:r w:rsidR="001407CD">
        <w:rPr>
          <w:rFonts w:ascii="Tahoma" w:hAnsi="Tahoma" w:cs="Tahoma" w:hint="cs"/>
          <w:rtl/>
        </w:rPr>
        <w:t>ו זו בזו</w:t>
      </w:r>
      <w:r w:rsidRPr="009A30BA">
        <w:rPr>
          <w:rFonts w:ascii="Tahoma" w:hAnsi="Tahoma" w:cs="Tahoma" w:hint="cs"/>
          <w:rtl/>
        </w:rPr>
        <w:t xml:space="preserve"> לאורך הכ</w:t>
      </w:r>
      <w:r w:rsidR="001D6A8F">
        <w:rPr>
          <w:rFonts w:ascii="Tahoma" w:hAnsi="Tahoma" w:cs="Tahoma" w:hint="cs"/>
          <w:rtl/>
        </w:rPr>
        <w:t>י</w:t>
      </w:r>
      <w:r w:rsidRPr="009A30BA">
        <w:rPr>
          <w:rFonts w:ascii="Tahoma" w:hAnsi="Tahoma" w:cs="Tahoma" w:hint="cs"/>
          <w:rtl/>
        </w:rPr>
        <w:t>נ</w:t>
      </w:r>
      <w:r w:rsidR="001D6A8F">
        <w:rPr>
          <w:rFonts w:ascii="Tahoma" w:hAnsi="Tahoma" w:cs="Tahoma" w:hint="cs"/>
          <w:rtl/>
        </w:rPr>
        <w:t>ו</w:t>
      </w:r>
      <w:r w:rsidRPr="009A30BA">
        <w:rPr>
          <w:rFonts w:ascii="Tahoma" w:hAnsi="Tahoma" w:cs="Tahoma" w:hint="cs"/>
          <w:rtl/>
        </w:rPr>
        <w:t xml:space="preserve">ס, ההרצאות והסיורים באופן עמוק ומהותי. </w:t>
      </w:r>
      <w:r>
        <w:rPr>
          <w:rFonts w:ascii="Tahoma" w:hAnsi="Tahoma" w:cs="Tahoma" w:hint="cs"/>
          <w:rtl/>
        </w:rPr>
        <w:t xml:space="preserve">ניכר שמוזאונים מחפשים בכל מקום דרך להפוך לרלוונטיים </w:t>
      </w:r>
      <w:r w:rsidR="001D6A8F">
        <w:rPr>
          <w:rFonts w:ascii="Tahoma" w:hAnsi="Tahoma" w:cs="Tahoma" w:hint="cs"/>
          <w:rtl/>
        </w:rPr>
        <w:t>לאוכלוסייה שמשתנה. לא תמיד המוז</w:t>
      </w:r>
      <w:r>
        <w:rPr>
          <w:rFonts w:ascii="Tahoma" w:hAnsi="Tahoma" w:cs="Tahoma" w:hint="cs"/>
          <w:rtl/>
        </w:rPr>
        <w:t>און יודע להגיב באופן אפקטיבי לאתגר זה, אבל הוצגו במהלך הכ</w:t>
      </w:r>
      <w:r w:rsidR="001D6A8F">
        <w:rPr>
          <w:rFonts w:ascii="Tahoma" w:hAnsi="Tahoma" w:cs="Tahoma" w:hint="cs"/>
          <w:rtl/>
        </w:rPr>
        <w:t>י</w:t>
      </w:r>
      <w:r>
        <w:rPr>
          <w:rFonts w:ascii="Tahoma" w:hAnsi="Tahoma" w:cs="Tahoma" w:hint="cs"/>
          <w:rtl/>
        </w:rPr>
        <w:t>נ</w:t>
      </w:r>
      <w:r w:rsidR="001D6A8F">
        <w:rPr>
          <w:rFonts w:ascii="Tahoma" w:hAnsi="Tahoma" w:cs="Tahoma" w:hint="cs"/>
          <w:rtl/>
        </w:rPr>
        <w:t>ו</w:t>
      </w:r>
      <w:r>
        <w:rPr>
          <w:rFonts w:ascii="Tahoma" w:hAnsi="Tahoma" w:cs="Tahoma" w:hint="cs"/>
          <w:rtl/>
        </w:rPr>
        <w:t>ס נ</w:t>
      </w:r>
      <w:r w:rsidR="001D6A8F">
        <w:rPr>
          <w:rFonts w:ascii="Tahoma" w:hAnsi="Tahoma" w:cs="Tahoma" w:hint="cs"/>
          <w:rtl/>
        </w:rPr>
        <w:t>י</w:t>
      </w:r>
      <w:r>
        <w:rPr>
          <w:rFonts w:ascii="Tahoma" w:hAnsi="Tahoma" w:cs="Tahoma" w:hint="cs"/>
          <w:rtl/>
        </w:rPr>
        <w:t xml:space="preserve">סיונות מעניינים לעשות זאת. </w:t>
      </w:r>
      <w:r w:rsidRPr="002132CB">
        <w:rPr>
          <w:rFonts w:ascii="Tahoma" w:hAnsi="Tahoma" w:cs="Tahoma" w:hint="cs"/>
          <w:b/>
          <w:bCs/>
          <w:rtl/>
        </w:rPr>
        <w:t>רוזה מריה הרבס אווילס</w:t>
      </w:r>
      <w:r>
        <w:rPr>
          <w:rFonts w:ascii="Tahoma" w:hAnsi="Tahoma" w:cs="Tahoma" w:hint="cs"/>
          <w:rtl/>
        </w:rPr>
        <w:t xml:space="preserve"> </w:t>
      </w:r>
      <w:r>
        <w:rPr>
          <w:rFonts w:ascii="Tahoma" w:hAnsi="Tahoma" w:cs="Tahoma"/>
        </w:rPr>
        <w:t xml:space="preserve">(Rosa Maria </w:t>
      </w:r>
      <w:proofErr w:type="spellStart"/>
      <w:r>
        <w:rPr>
          <w:rFonts w:ascii="Tahoma" w:hAnsi="Tahoma" w:cs="Tahoma"/>
        </w:rPr>
        <w:t>Hervás</w:t>
      </w:r>
      <w:proofErr w:type="spellEnd"/>
      <w:r>
        <w:rPr>
          <w:rFonts w:ascii="Tahoma" w:hAnsi="Tahoma" w:cs="Tahoma"/>
        </w:rPr>
        <w:t xml:space="preserve"> </w:t>
      </w:r>
      <w:proofErr w:type="spellStart"/>
      <w:r>
        <w:rPr>
          <w:rFonts w:ascii="Tahoma" w:hAnsi="Tahoma" w:cs="Tahoma"/>
        </w:rPr>
        <w:t>Avilés</w:t>
      </w:r>
      <w:proofErr w:type="spellEnd"/>
      <w:r>
        <w:rPr>
          <w:rFonts w:ascii="Tahoma" w:hAnsi="Tahoma" w:cs="Tahoma"/>
        </w:rPr>
        <w:t>)</w:t>
      </w:r>
      <w:r>
        <w:rPr>
          <w:rFonts w:ascii="Tahoma" w:hAnsi="Tahoma" w:cs="Tahoma" w:hint="cs"/>
          <w:rtl/>
        </w:rPr>
        <w:t xml:space="preserve"> מספרד הציגה מחקר שנעשה</w:t>
      </w:r>
      <w:r w:rsidR="004631E1" w:rsidRPr="004631E1">
        <w:rPr>
          <w:rFonts w:hint="cs"/>
          <w:rtl/>
        </w:rPr>
        <w:t xml:space="preserve"> </w:t>
      </w:r>
      <w:r w:rsidR="004631E1" w:rsidRPr="004631E1">
        <w:rPr>
          <w:rFonts w:ascii="Tahoma" w:hAnsi="Tahoma" w:cs="Tahoma" w:hint="cs"/>
          <w:rtl/>
        </w:rPr>
        <w:t>במוזאון</w:t>
      </w:r>
      <w:r w:rsidR="004631E1" w:rsidRPr="004631E1">
        <w:rPr>
          <w:rFonts w:ascii="Tahoma" w:hAnsi="Tahoma" w:cs="Tahoma"/>
          <w:rtl/>
        </w:rPr>
        <w:t xml:space="preserve"> </w:t>
      </w:r>
      <w:r w:rsidR="004631E1" w:rsidRPr="004631E1">
        <w:rPr>
          <w:rFonts w:ascii="Tahoma" w:hAnsi="Tahoma" w:cs="Tahoma" w:hint="cs"/>
          <w:rtl/>
        </w:rPr>
        <w:t>קטן</w:t>
      </w:r>
      <w:r w:rsidR="004631E1" w:rsidRPr="004631E1">
        <w:rPr>
          <w:rFonts w:ascii="Tahoma" w:hAnsi="Tahoma" w:cs="Tahoma"/>
          <w:rtl/>
        </w:rPr>
        <w:t xml:space="preserve"> </w:t>
      </w:r>
      <w:r w:rsidR="004631E1" w:rsidRPr="004631E1">
        <w:rPr>
          <w:rFonts w:ascii="Tahoma" w:hAnsi="Tahoma" w:cs="Tahoma" w:hint="cs"/>
          <w:rtl/>
        </w:rPr>
        <w:t>בספרד</w:t>
      </w:r>
      <w:r>
        <w:rPr>
          <w:rFonts w:ascii="Tahoma" w:hAnsi="Tahoma" w:cs="Tahoma" w:hint="cs"/>
          <w:rtl/>
        </w:rPr>
        <w:t xml:space="preserve"> בקרב קשישי</w:t>
      </w:r>
      <w:r w:rsidR="001D6A8F">
        <w:rPr>
          <w:rFonts w:ascii="Tahoma" w:hAnsi="Tahoma" w:cs="Tahoma" w:hint="cs"/>
          <w:rtl/>
        </w:rPr>
        <w:t>ם שמגיעים למרכזים קהילתיים. המוז</w:t>
      </w:r>
      <w:r>
        <w:rPr>
          <w:rFonts w:ascii="Tahoma" w:hAnsi="Tahoma" w:cs="Tahoma" w:hint="cs"/>
          <w:rtl/>
        </w:rPr>
        <w:t>און ממוקם בשכונה שהפכה לשכונת מהגרים בעיקרה, ומספר המבקר</w:t>
      </w:r>
      <w:r w:rsidR="001D6A8F">
        <w:rPr>
          <w:rFonts w:ascii="Tahoma" w:hAnsi="Tahoma" w:cs="Tahoma" w:hint="cs"/>
          <w:rtl/>
        </w:rPr>
        <w:t>ים בו הלך ופחת. בתגובה לכך המוז</w:t>
      </w:r>
      <w:r>
        <w:rPr>
          <w:rFonts w:ascii="Tahoma" w:hAnsi="Tahoma" w:cs="Tahoma" w:hint="cs"/>
          <w:rtl/>
        </w:rPr>
        <w:t>און בחר לקיים מחקר בקרב הקשישים בשכונה בכדי לנסות לא</w:t>
      </w:r>
      <w:r w:rsidR="001D6A8F">
        <w:rPr>
          <w:rFonts w:ascii="Tahoma" w:hAnsi="Tahoma" w:cs="Tahoma" w:hint="cs"/>
          <w:rtl/>
        </w:rPr>
        <w:t>תר מה עשוי למשוך אותם לבקר במוזאון ולאור מחקר מסוג זה המוז</w:t>
      </w:r>
      <w:r>
        <w:rPr>
          <w:rFonts w:ascii="Tahoma" w:hAnsi="Tahoma" w:cs="Tahoma" w:hint="cs"/>
          <w:rtl/>
        </w:rPr>
        <w:t>און יו</w:t>
      </w:r>
      <w:r w:rsidR="001407CD">
        <w:rPr>
          <w:rFonts w:ascii="Tahoma" w:hAnsi="Tahoma" w:cs="Tahoma" w:hint="cs"/>
          <w:rtl/>
        </w:rPr>
        <w:t>כ</w:t>
      </w:r>
      <w:r>
        <w:rPr>
          <w:rFonts w:ascii="Tahoma" w:hAnsi="Tahoma" w:cs="Tahoma" w:hint="cs"/>
          <w:rtl/>
        </w:rPr>
        <w:t>ל לעצב את התערוכות והפעילויות שהוא מציע באופן שיהיה רלוונטי לקהל החדש.</w:t>
      </w:r>
    </w:p>
    <w:p w:rsidR="009A30BA" w:rsidRDefault="009A30BA" w:rsidP="004631E1">
      <w:pPr>
        <w:spacing w:line="360" w:lineRule="auto"/>
        <w:rPr>
          <w:rFonts w:ascii="Tahoma" w:hAnsi="Tahoma" w:cs="Tahoma"/>
          <w:rtl/>
        </w:rPr>
      </w:pPr>
      <w:r>
        <w:rPr>
          <w:rFonts w:ascii="Tahoma" w:hAnsi="Tahoma" w:cs="Tahoma" w:hint="cs"/>
          <w:rtl/>
        </w:rPr>
        <w:t xml:space="preserve">השתתפתי בסיור מקצועי במסגרת התכנית של ועדת החינוך  </w:t>
      </w:r>
      <w:r w:rsidR="004631E1">
        <w:rPr>
          <w:rFonts w:ascii="Tahoma" w:hAnsi="Tahoma" w:cs="Tahoma" w:hint="cs"/>
          <w:b/>
          <w:bCs/>
          <w:rtl/>
        </w:rPr>
        <w:t>במוז</w:t>
      </w:r>
      <w:r w:rsidRPr="009A30BA">
        <w:rPr>
          <w:rFonts w:ascii="Tahoma" w:hAnsi="Tahoma" w:cs="Tahoma" w:hint="cs"/>
          <w:b/>
          <w:bCs/>
          <w:rtl/>
        </w:rPr>
        <w:t>און הבררה</w:t>
      </w:r>
      <w:r>
        <w:rPr>
          <w:rFonts w:ascii="Tahoma" w:hAnsi="Tahoma" w:cs="Tahoma" w:hint="cs"/>
          <w:rtl/>
        </w:rPr>
        <w:t xml:space="preserve"> </w:t>
      </w:r>
      <w:r>
        <w:rPr>
          <w:rFonts w:ascii="Tahoma" w:hAnsi="Tahoma" w:cs="Tahoma"/>
        </w:rPr>
        <w:t>(Pinacoteca di Brera)</w:t>
      </w:r>
      <w:r>
        <w:rPr>
          <w:rFonts w:ascii="Tahoma" w:hAnsi="Tahoma" w:cs="Tahoma" w:hint="cs"/>
          <w:rtl/>
        </w:rPr>
        <w:t>, במהלכו הוצגה שיטת הדר</w:t>
      </w:r>
      <w:r w:rsidR="004631E1">
        <w:rPr>
          <w:rFonts w:ascii="Tahoma" w:hAnsi="Tahoma" w:cs="Tahoma" w:hint="cs"/>
          <w:rtl/>
        </w:rPr>
        <w:t>כה יוצאת דופן. המוז</w:t>
      </w:r>
      <w:r>
        <w:rPr>
          <w:rFonts w:ascii="Tahoma" w:hAnsi="Tahoma" w:cs="Tahoma" w:hint="cs"/>
          <w:rtl/>
        </w:rPr>
        <w:t xml:space="preserve">און בנה </w:t>
      </w:r>
      <w:r w:rsidR="00D64DD8">
        <w:rPr>
          <w:rFonts w:ascii="Tahoma" w:hAnsi="Tahoma" w:cs="Tahoma" w:hint="cs"/>
          <w:rtl/>
        </w:rPr>
        <w:t>תכני</w:t>
      </w:r>
      <w:r>
        <w:rPr>
          <w:rFonts w:ascii="Tahoma" w:hAnsi="Tahoma" w:cs="Tahoma" w:hint="cs"/>
          <w:rtl/>
        </w:rPr>
        <w:t>ת חינוכית למבוגרים, בשיתוף המשרד למורשת תרבותית.</w:t>
      </w:r>
      <w:r w:rsidR="00D64DD8">
        <w:rPr>
          <w:rFonts w:ascii="Tahoma" w:hAnsi="Tahoma" w:cs="Tahoma" w:hint="cs"/>
          <w:rtl/>
        </w:rPr>
        <w:t xml:space="preserve"> ה</w:t>
      </w:r>
      <w:r>
        <w:rPr>
          <w:rFonts w:ascii="Tahoma" w:hAnsi="Tahoma" w:cs="Tahoma" w:hint="cs"/>
          <w:rtl/>
        </w:rPr>
        <w:t xml:space="preserve">תכנית </w:t>
      </w:r>
      <w:r w:rsidR="00D64DD8">
        <w:rPr>
          <w:rFonts w:ascii="Tahoma" w:hAnsi="Tahoma" w:cs="Tahoma" w:hint="cs"/>
          <w:rtl/>
        </w:rPr>
        <w:t>מבו</w:t>
      </w:r>
      <w:r>
        <w:rPr>
          <w:rFonts w:ascii="Tahoma" w:hAnsi="Tahoma" w:cs="Tahoma" w:hint="cs"/>
          <w:rtl/>
        </w:rPr>
        <w:t xml:space="preserve">ססת על </w:t>
      </w:r>
      <w:r w:rsidR="004631E1">
        <w:rPr>
          <w:rFonts w:ascii="Tahoma" w:hAnsi="Tahoma" w:cs="Tahoma" w:hint="cs"/>
          <w:b/>
          <w:bCs/>
          <w:rtl/>
        </w:rPr>
        <w:t>סיפור סיפורים במוז</w:t>
      </w:r>
      <w:r w:rsidRPr="009A30BA">
        <w:rPr>
          <w:rFonts w:ascii="Tahoma" w:hAnsi="Tahoma" w:cs="Tahoma" w:hint="cs"/>
          <w:b/>
          <w:bCs/>
          <w:rtl/>
        </w:rPr>
        <w:t>און</w:t>
      </w:r>
      <w:r>
        <w:rPr>
          <w:rFonts w:ascii="Tahoma" w:hAnsi="Tahoma" w:cs="Tahoma" w:hint="cs"/>
          <w:rtl/>
        </w:rPr>
        <w:t xml:space="preserve"> </w:t>
      </w:r>
      <w:r>
        <w:rPr>
          <w:rFonts w:ascii="Tahoma" w:hAnsi="Tahoma" w:cs="Tahoma"/>
          <w:rtl/>
        </w:rPr>
        <w:t>–</w:t>
      </w:r>
      <w:r>
        <w:rPr>
          <w:rFonts w:ascii="Tahoma" w:hAnsi="Tahoma" w:cs="Tahoma" w:hint="cs"/>
          <w:rtl/>
        </w:rPr>
        <w:t xml:space="preserve"> </w:t>
      </w:r>
      <w:r w:rsidR="001407CD">
        <w:rPr>
          <w:rFonts w:ascii="Tahoma" w:hAnsi="Tahoma" w:cs="Tahoma" w:hint="cs"/>
          <w:rtl/>
        </w:rPr>
        <w:t>סיפורן</w:t>
      </w:r>
      <w:r>
        <w:rPr>
          <w:rFonts w:ascii="Tahoma" w:hAnsi="Tahoma" w:cs="Tahoma" w:hint="cs"/>
          <w:rtl/>
        </w:rPr>
        <w:t xml:space="preserve"> של העבודות, של האמנים שיצרו אותן ושל הצופה ומה שהן מעוררות בו. התכנית מתמקד</w:t>
      </w:r>
      <w:r w:rsidR="004631E1">
        <w:rPr>
          <w:rFonts w:ascii="Tahoma" w:hAnsi="Tahoma" w:cs="Tahoma" w:hint="cs"/>
          <w:rtl/>
        </w:rPr>
        <w:t>ת בדרכים שונות לספר סיפור. המוז</w:t>
      </w:r>
      <w:r>
        <w:rPr>
          <w:rFonts w:ascii="Tahoma" w:hAnsi="Tahoma" w:cs="Tahoma" w:hint="cs"/>
          <w:rtl/>
        </w:rPr>
        <w:t xml:space="preserve">און פיתח עם קבוצת מדריכים שמגיעים מרקע של הגירה הדרכות שמאפשרות פרשנות אחרת. פיתוח ההדרכות נעשה </w:t>
      </w:r>
      <w:r w:rsidR="004631E1">
        <w:rPr>
          <w:rFonts w:ascii="Tahoma" w:hAnsi="Tahoma" w:cs="Tahoma" w:hint="cs"/>
          <w:rtl/>
        </w:rPr>
        <w:t>ב</w:t>
      </w:r>
      <w:r>
        <w:rPr>
          <w:rFonts w:ascii="Tahoma" w:hAnsi="Tahoma" w:cs="Tahoma" w:hint="cs"/>
          <w:rtl/>
        </w:rPr>
        <w:t>שיתוף של המדריכים, מהגרים מכל העולם, והתבסס על המתודולוגיה המרכזית של הסיפור. בפיתוח השת</w:t>
      </w:r>
      <w:r w:rsidR="004631E1">
        <w:rPr>
          <w:rFonts w:ascii="Tahoma" w:hAnsi="Tahoma" w:cs="Tahoma" w:hint="cs"/>
          <w:rtl/>
        </w:rPr>
        <w:t>תפו חוקרי תולדות האמנות, אנשי ת</w:t>
      </w:r>
      <w:r>
        <w:rPr>
          <w:rFonts w:ascii="Tahoma" w:hAnsi="Tahoma" w:cs="Tahoma" w:hint="cs"/>
          <w:rtl/>
        </w:rPr>
        <w:t xml:space="preserve">אטרון ומספרי סיפורים.  </w:t>
      </w:r>
    </w:p>
    <w:p w:rsidR="00D64DD8" w:rsidRDefault="00D64DD8" w:rsidP="009A30BA">
      <w:pPr>
        <w:spacing w:line="360" w:lineRule="auto"/>
        <w:rPr>
          <w:rFonts w:ascii="Tahoma" w:hAnsi="Tahoma" w:cs="Tahoma"/>
          <w:rtl/>
        </w:rPr>
      </w:pPr>
      <w:r>
        <w:rPr>
          <w:rFonts w:ascii="Tahoma" w:hAnsi="Tahoma" w:cs="Tahoma" w:hint="cs"/>
          <w:rtl/>
        </w:rPr>
        <w:t>ההדרכה משלבת מסלול רגיל של העברת ידע וחלק שמשלב את החיבור האישי, הביוגרפי של המדריך המתווך את היצירות. המדריכים בחרו יצירות ספציפיות שעניינו אותם והתחברו אליהן, שיתפו בזכרונות, בפרשנות ובהתרשמות האישית.</w:t>
      </w:r>
    </w:p>
    <w:p w:rsidR="00D64DD8" w:rsidRDefault="00D64DD8" w:rsidP="004631E1">
      <w:pPr>
        <w:spacing w:line="360" w:lineRule="auto"/>
        <w:rPr>
          <w:rFonts w:ascii="Tahoma" w:hAnsi="Tahoma" w:cs="Tahoma"/>
          <w:rtl/>
        </w:rPr>
      </w:pPr>
      <w:r>
        <w:rPr>
          <w:rFonts w:ascii="Tahoma" w:hAnsi="Tahoma" w:cs="Tahoma" w:hint="cs"/>
          <w:rtl/>
        </w:rPr>
        <w:t xml:space="preserve">ההדרכה </w:t>
      </w:r>
      <w:r w:rsidR="004631E1">
        <w:rPr>
          <w:rFonts w:ascii="Tahoma" w:hAnsi="Tahoma" w:cs="Tahoma" w:hint="cs"/>
          <w:rtl/>
        </w:rPr>
        <w:t>ש</w:t>
      </w:r>
      <w:r>
        <w:rPr>
          <w:rFonts w:ascii="Tahoma" w:hAnsi="Tahoma" w:cs="Tahoma" w:hint="cs"/>
          <w:rtl/>
        </w:rPr>
        <w:t xml:space="preserve">אליה נחשפתי עוררה שאלות רבות. המדריכה התמקדה בציור הבתולה וישו התינוק של </w:t>
      </w:r>
      <w:proofErr w:type="spellStart"/>
      <w:r>
        <w:rPr>
          <w:rFonts w:ascii="Tahoma" w:hAnsi="Tahoma" w:cs="Tahoma" w:hint="cs"/>
          <w:rtl/>
        </w:rPr>
        <w:t>ק</w:t>
      </w:r>
      <w:r w:rsidR="004631E1">
        <w:rPr>
          <w:rFonts w:ascii="Tahoma" w:hAnsi="Tahoma" w:cs="Tahoma" w:hint="cs"/>
          <w:rtl/>
        </w:rPr>
        <w:t>א</w:t>
      </w:r>
      <w:r>
        <w:rPr>
          <w:rFonts w:ascii="Tahoma" w:hAnsi="Tahoma" w:cs="Tahoma" w:hint="cs"/>
          <w:rtl/>
        </w:rPr>
        <w:t>רלו</w:t>
      </w:r>
      <w:proofErr w:type="spellEnd"/>
      <w:r>
        <w:rPr>
          <w:rFonts w:ascii="Tahoma" w:hAnsi="Tahoma" w:cs="Tahoma" w:hint="cs"/>
          <w:rtl/>
        </w:rPr>
        <w:t xml:space="preserve"> </w:t>
      </w:r>
      <w:proofErr w:type="spellStart"/>
      <w:r>
        <w:rPr>
          <w:rFonts w:ascii="Tahoma" w:hAnsi="Tahoma" w:cs="Tahoma" w:hint="cs"/>
          <w:rtl/>
        </w:rPr>
        <w:t>קריוולי</w:t>
      </w:r>
      <w:proofErr w:type="spellEnd"/>
      <w:r>
        <w:rPr>
          <w:rFonts w:ascii="Tahoma" w:hAnsi="Tahoma" w:cs="Tahoma" w:hint="cs"/>
          <w:rtl/>
        </w:rPr>
        <w:t xml:space="preserve">. היא סקרה בקצרה את מרכיבי התמונה ואת משמעותם הסמלית. בציור מופיע פמוט של נר (סמל לאופן שבו רחמה של מריה משמש כפמוט לישו, האור האלוהי). מכאן המדריכה הפליגה לזיכרון מימי ילדותה שקשור בהדלקת נרות על כיפת כנסיית סן </w:t>
      </w:r>
      <w:proofErr w:type="spellStart"/>
      <w:r>
        <w:rPr>
          <w:rFonts w:ascii="Tahoma" w:hAnsi="Tahoma" w:cs="Tahoma" w:hint="cs"/>
          <w:rtl/>
        </w:rPr>
        <w:t>פטרוס</w:t>
      </w:r>
      <w:proofErr w:type="spellEnd"/>
      <w:r>
        <w:rPr>
          <w:rFonts w:ascii="Tahoma" w:hAnsi="Tahoma" w:cs="Tahoma" w:hint="cs"/>
          <w:rtl/>
        </w:rPr>
        <w:t xml:space="preserve"> ברומא שבה </w:t>
      </w:r>
      <w:r w:rsidR="004631E1">
        <w:rPr>
          <w:rFonts w:ascii="Tahoma" w:hAnsi="Tahoma" w:cs="Tahoma" w:hint="cs"/>
          <w:rtl/>
        </w:rPr>
        <w:t>השתתף</w:t>
      </w:r>
      <w:r>
        <w:rPr>
          <w:rFonts w:ascii="Tahoma" w:hAnsi="Tahoma" w:cs="Tahoma" w:hint="cs"/>
          <w:rtl/>
        </w:rPr>
        <w:t xml:space="preserve"> סבא שלה. תיעוד של הדלקת הנרות על הכנסיה הוקרן על תקרת הגלריה בתום הסיפור.</w:t>
      </w:r>
    </w:p>
    <w:p w:rsidR="00D64DD8" w:rsidRDefault="00D64DD8" w:rsidP="004631E1">
      <w:pPr>
        <w:spacing w:line="360" w:lineRule="auto"/>
        <w:rPr>
          <w:rFonts w:ascii="Tahoma" w:hAnsi="Tahoma" w:cs="Tahoma"/>
          <w:rtl/>
        </w:rPr>
      </w:pPr>
      <w:r>
        <w:rPr>
          <w:rFonts w:ascii="Tahoma" w:hAnsi="Tahoma" w:cs="Tahoma" w:hint="cs"/>
          <w:rtl/>
        </w:rPr>
        <w:t>התרשמתי שהדרכה מסוג זה מתיקה את הכובד באופן מוגזם מאד אל עבר הצופה- הפרשן-המתווך, באופן שאיננו מיטי</w:t>
      </w:r>
      <w:r w:rsidR="004631E1">
        <w:rPr>
          <w:rFonts w:ascii="Tahoma" w:hAnsi="Tahoma" w:cs="Tahoma" w:hint="cs"/>
          <w:rtl/>
        </w:rPr>
        <w:t xml:space="preserve">ב עם הבנת העבודות. הגשת סיפור </w:t>
      </w:r>
      <w:proofErr w:type="spellStart"/>
      <w:r w:rsidR="004631E1">
        <w:rPr>
          <w:rFonts w:ascii="Tahoma" w:hAnsi="Tahoma" w:cs="Tahoma" w:hint="cs"/>
          <w:rtl/>
        </w:rPr>
        <w:t>ת</w:t>
      </w:r>
      <w:r>
        <w:rPr>
          <w:rFonts w:ascii="Tahoma" w:hAnsi="Tahoma" w:cs="Tahoma" w:hint="cs"/>
          <w:rtl/>
        </w:rPr>
        <w:t>אטרלית</w:t>
      </w:r>
      <w:proofErr w:type="spellEnd"/>
      <w:r>
        <w:rPr>
          <w:rFonts w:ascii="Tahoma" w:hAnsi="Tahoma" w:cs="Tahoma" w:hint="cs"/>
          <w:rtl/>
        </w:rPr>
        <w:t xml:space="preserve"> על ידי מדריך שאיננו שחקן (גם אם קיבל הדרכה והכוונה בנושא) נראית מאולצת ולא טבעית. אם רוצים לקרב את הצופים ליצירות יש דרכים לעשות זאת מבלי להביא סיפור חיצוני שהקשר שלו ליצירה קלוש והוא לא באמת מציע לה פרשנות חדשה. למרות המאמצים הרבים והכנים בפיתוח תכנית חדשנית לריבוי קולות ופרשנויות ומכוונת לקירוב אוכלוסיה עם רקע של הגירה למורשת התרבות האיטלקית, נראה לי שהתוצאה מובילה לרידוד של הבנת האמנות ולא להעמקה שלה.</w:t>
      </w:r>
    </w:p>
    <w:p w:rsidR="00D64DD8" w:rsidRDefault="004631E1" w:rsidP="00D64DD8">
      <w:pPr>
        <w:spacing w:line="360" w:lineRule="auto"/>
        <w:rPr>
          <w:rFonts w:ascii="Tahoma" w:hAnsi="Tahoma" w:cs="Tahoma"/>
          <w:rtl/>
        </w:rPr>
      </w:pPr>
      <w:r>
        <w:rPr>
          <w:rFonts w:ascii="Tahoma" w:hAnsi="Tahoma" w:cs="Tahoma" w:hint="cs"/>
          <w:rtl/>
        </w:rPr>
        <w:t>גם הכתוביות במוז</w:t>
      </w:r>
      <w:r w:rsidR="00D64DD8">
        <w:rPr>
          <w:rFonts w:ascii="Tahoma" w:hAnsi="Tahoma" w:cs="Tahoma" w:hint="cs"/>
          <w:rtl/>
        </w:rPr>
        <w:t xml:space="preserve">און עוררו סימני שאלה. הן ממוקמות נמוך מאד מתחת לתמונות, בזווית שלא מאפשרת קריאה ומחייבת את הצופה ממש להתכופף כדי להיות מסוגל לקרוא. התוכן של הכתוביות מתמקד באופן בלעדי </w:t>
      </w:r>
      <w:r w:rsidR="002A77AB">
        <w:rPr>
          <w:rFonts w:ascii="Tahoma" w:hAnsi="Tahoma" w:cs="Tahoma" w:hint="cs"/>
          <w:rtl/>
        </w:rPr>
        <w:t xml:space="preserve">בתכנים של העבודות, מה שמשווה להן אופי מאד עממי. </w:t>
      </w:r>
    </w:p>
    <w:p w:rsidR="002A77AB" w:rsidRDefault="004631E1" w:rsidP="001407CD">
      <w:pPr>
        <w:spacing w:line="360" w:lineRule="auto"/>
        <w:rPr>
          <w:rFonts w:ascii="Tahoma" w:hAnsi="Tahoma" w:cs="Tahoma"/>
          <w:rtl/>
        </w:rPr>
      </w:pPr>
      <w:r>
        <w:rPr>
          <w:rFonts w:ascii="Tahoma" w:hAnsi="Tahoma" w:cs="Tahoma" w:hint="cs"/>
          <w:rtl/>
        </w:rPr>
        <w:t>כמוז</w:t>
      </w:r>
      <w:r w:rsidR="002A77AB">
        <w:rPr>
          <w:rFonts w:ascii="Tahoma" w:hAnsi="Tahoma" w:cs="Tahoma" w:hint="cs"/>
          <w:rtl/>
        </w:rPr>
        <w:t>און שמאכלס את אחד האוספים המרשימים והחשובים של אמנות הרנסנס בצפון א</w:t>
      </w:r>
      <w:r>
        <w:rPr>
          <w:rFonts w:ascii="Tahoma" w:hAnsi="Tahoma" w:cs="Tahoma" w:hint="cs"/>
          <w:rtl/>
        </w:rPr>
        <w:t>יטליה, נראה שאמצעי התיווך שהמוז</w:t>
      </w:r>
      <w:r w:rsidR="002A77AB">
        <w:rPr>
          <w:rFonts w:ascii="Tahoma" w:hAnsi="Tahoma" w:cs="Tahoma" w:hint="cs"/>
          <w:rtl/>
        </w:rPr>
        <w:t xml:space="preserve">און נוקט בכתוביות ובהדרכות אינם מביאים לידי ביטוי את סיפורה של האמנות המקומית, את ייחודם וחשיבותם של האמנים שעיצבו אותה, את יחסי הכוחות וההשפעה בין אסכולות הציור השונות ואת האופן שהאמנות משקפת את הנוף התרבותי של התקופה. </w:t>
      </w:r>
    </w:p>
    <w:p w:rsidR="002B2DA1" w:rsidRDefault="002B2DA1" w:rsidP="002B2DA1">
      <w:pPr>
        <w:spacing w:line="360" w:lineRule="auto"/>
        <w:rPr>
          <w:rFonts w:ascii="Tahoma" w:hAnsi="Tahoma" w:cs="Tahoma"/>
          <w:rtl/>
        </w:rPr>
      </w:pPr>
      <w:r>
        <w:rPr>
          <w:rFonts w:ascii="Tahoma" w:hAnsi="Tahoma" w:cs="Tahoma" w:hint="cs"/>
          <w:rtl/>
        </w:rPr>
        <w:t>ביום סיורים מחוץ לעי</w:t>
      </w:r>
      <w:r w:rsidR="004631E1">
        <w:rPr>
          <w:rFonts w:ascii="Tahoma" w:hAnsi="Tahoma" w:cs="Tahoma" w:hint="cs"/>
          <w:rtl/>
        </w:rPr>
        <w:t>ר שבו השתתפתי ביקרתי בשלושה מוז</w:t>
      </w:r>
      <w:r>
        <w:rPr>
          <w:rFonts w:ascii="Tahoma" w:hAnsi="Tahoma" w:cs="Tahoma" w:hint="cs"/>
          <w:rtl/>
        </w:rPr>
        <w:t>אונים שממוקמים בארמונות פרטיים</w:t>
      </w:r>
      <w:r w:rsidR="0064451E">
        <w:rPr>
          <w:rFonts w:ascii="Tahoma" w:hAnsi="Tahoma" w:cs="Tahoma" w:hint="cs"/>
          <w:rtl/>
        </w:rPr>
        <w:t xml:space="preserve"> באזור פארמה ופיאצ'נצה</w:t>
      </w:r>
      <w:r>
        <w:rPr>
          <w:rFonts w:ascii="Tahoma" w:hAnsi="Tahoma" w:cs="Tahoma" w:hint="cs"/>
          <w:rtl/>
        </w:rPr>
        <w:t xml:space="preserve">. הראשון </w:t>
      </w:r>
      <w:r>
        <w:rPr>
          <w:rFonts w:ascii="Tahoma" w:hAnsi="Tahoma" w:cs="Tahoma"/>
          <w:rtl/>
        </w:rPr>
        <w:t>–</w:t>
      </w:r>
      <w:r>
        <w:rPr>
          <w:rFonts w:ascii="Tahoma" w:hAnsi="Tahoma" w:cs="Tahoma" w:hint="cs"/>
          <w:rtl/>
        </w:rPr>
        <w:t xml:space="preserve"> פלאצו פארנזה</w:t>
      </w:r>
      <w:r w:rsidR="0064451E">
        <w:rPr>
          <w:rFonts w:ascii="Tahoma" w:hAnsi="Tahoma" w:cs="Tahoma" w:hint="cs"/>
          <w:rtl/>
        </w:rPr>
        <w:t xml:space="preserve"> </w:t>
      </w:r>
      <w:r w:rsidR="0064451E">
        <w:rPr>
          <w:rFonts w:ascii="Tahoma" w:hAnsi="Tahoma" w:cs="Tahoma"/>
        </w:rPr>
        <w:t>(</w:t>
      </w:r>
      <w:proofErr w:type="spellStart"/>
      <w:r w:rsidR="0064451E">
        <w:rPr>
          <w:rFonts w:ascii="Tahoma" w:hAnsi="Tahoma" w:cs="Tahoma"/>
        </w:rPr>
        <w:t>Pallazo</w:t>
      </w:r>
      <w:proofErr w:type="spellEnd"/>
      <w:r w:rsidR="0064451E">
        <w:rPr>
          <w:rFonts w:ascii="Tahoma" w:hAnsi="Tahoma" w:cs="Tahoma"/>
        </w:rPr>
        <w:t xml:space="preserve"> Farnese)</w:t>
      </w:r>
      <w:r>
        <w:rPr>
          <w:rFonts w:ascii="Tahoma" w:hAnsi="Tahoma" w:cs="Tahoma" w:hint="cs"/>
          <w:rtl/>
        </w:rPr>
        <w:t xml:space="preserve"> בפיאצ'נצה </w:t>
      </w:r>
      <w:r>
        <w:rPr>
          <w:rFonts w:ascii="Tahoma" w:hAnsi="Tahoma" w:cs="Tahoma"/>
          <w:rtl/>
        </w:rPr>
        <w:t>–</w:t>
      </w:r>
      <w:r>
        <w:rPr>
          <w:rFonts w:ascii="Tahoma" w:hAnsi="Tahoma" w:cs="Tahoma" w:hint="cs"/>
          <w:rtl/>
        </w:rPr>
        <w:t xml:space="preserve"> היה ארמונה הפרטי של אחת המשפחות החשו</w:t>
      </w:r>
      <w:r w:rsidR="004631E1">
        <w:rPr>
          <w:rFonts w:ascii="Tahoma" w:hAnsi="Tahoma" w:cs="Tahoma" w:hint="cs"/>
          <w:rtl/>
        </w:rPr>
        <w:t>בות באיטליה. כיום הוא משמש כמוז</w:t>
      </w:r>
      <w:r>
        <w:rPr>
          <w:rFonts w:ascii="Tahoma" w:hAnsi="Tahoma" w:cs="Tahoma" w:hint="cs"/>
          <w:rtl/>
        </w:rPr>
        <w:t xml:space="preserve">און עירוני, ובו יצירות אמנות מאוסף המשפחה ומוצגים אחרים שנאספו לאורך השנים. יש בו אוספים אקלקטיים כמו אוסף גדול </w:t>
      </w:r>
      <w:r w:rsidR="004631E1">
        <w:rPr>
          <w:rFonts w:ascii="Tahoma" w:hAnsi="Tahoma" w:cs="Tahoma" w:hint="cs"/>
          <w:rtl/>
        </w:rPr>
        <w:t>ומרשים מאד של מרכבות ומוצג ארכ</w:t>
      </w:r>
      <w:r>
        <w:rPr>
          <w:rFonts w:ascii="Tahoma" w:hAnsi="Tahoma" w:cs="Tahoma" w:hint="cs"/>
          <w:rtl/>
        </w:rPr>
        <w:t>אולוגי נדיר של אבן ששימשה לצורך ניבוי עתידות באמצעות פתיחת כבד של בעל חיים בתקופה האטרוסקית.</w:t>
      </w:r>
    </w:p>
    <w:p w:rsidR="002B2DA1" w:rsidRDefault="002B2DA1" w:rsidP="001407CD">
      <w:pPr>
        <w:spacing w:line="360" w:lineRule="auto"/>
        <w:rPr>
          <w:rFonts w:ascii="Tahoma" w:hAnsi="Tahoma" w:cs="Tahoma"/>
          <w:rtl/>
        </w:rPr>
      </w:pPr>
      <w:r>
        <w:rPr>
          <w:rFonts w:ascii="Tahoma" w:hAnsi="Tahoma" w:cs="Tahoma" w:hint="cs"/>
          <w:rtl/>
        </w:rPr>
        <w:t xml:space="preserve">קיבלנו במקום הדרכה קונוונציונלית אך מרתקת, על ידי מדריכה רהוטה ובעלת ידע רב. ההדרכה המחישה שעם כל הניסיונות החדשניים בתחום ההדרכה, אין מקום להספיד את צורת ההדרכה </w:t>
      </w:r>
      <w:r w:rsidR="001407CD">
        <w:rPr>
          <w:rFonts w:ascii="Tahoma" w:hAnsi="Tahoma" w:cs="Tahoma" w:hint="cs"/>
          <w:rtl/>
        </w:rPr>
        <w:t>הפרונטלית</w:t>
      </w:r>
      <w:r>
        <w:rPr>
          <w:rFonts w:ascii="Tahoma" w:hAnsi="Tahoma" w:cs="Tahoma" w:hint="cs"/>
          <w:rtl/>
        </w:rPr>
        <w:t>. כאשר המדריכה בוחרת בקפידה את המוצגים בהם היא מתמקדת, בונה ציר מרכזי ברור ומובנה ומוסרת את המידע באופ</w:t>
      </w:r>
      <w:r w:rsidR="004631E1">
        <w:rPr>
          <w:rFonts w:ascii="Tahoma" w:hAnsi="Tahoma" w:cs="Tahoma" w:hint="cs"/>
          <w:rtl/>
        </w:rPr>
        <w:t>ן בהיר ומובן היא מנגישה את המוז</w:t>
      </w:r>
      <w:r>
        <w:rPr>
          <w:rFonts w:ascii="Tahoma" w:hAnsi="Tahoma" w:cs="Tahoma" w:hint="cs"/>
          <w:rtl/>
        </w:rPr>
        <w:t xml:space="preserve">און למבקרים בו באופן שיוצר כבוד ועניין. </w:t>
      </w:r>
    </w:p>
    <w:p w:rsidR="00C51C25" w:rsidRDefault="002B2DA1" w:rsidP="001407CD">
      <w:pPr>
        <w:spacing w:line="360" w:lineRule="auto"/>
        <w:rPr>
          <w:rFonts w:ascii="Tahoma" w:hAnsi="Tahoma" w:cs="Tahoma"/>
          <w:rtl/>
        </w:rPr>
      </w:pPr>
      <w:r>
        <w:rPr>
          <w:rFonts w:ascii="Tahoma" w:hAnsi="Tahoma" w:cs="Tahoma" w:hint="cs"/>
          <w:rtl/>
        </w:rPr>
        <w:t xml:space="preserve">עם אותה מדריכה המשכנו לאחוזה משפחתית פרטית, שמשמשת עד היום את </w:t>
      </w:r>
      <w:r w:rsidR="0064451E">
        <w:rPr>
          <w:rFonts w:ascii="Tahoma" w:hAnsi="Tahoma" w:cs="Tahoma" w:hint="cs"/>
          <w:rtl/>
        </w:rPr>
        <w:t>הנצר האחרון ל</w:t>
      </w:r>
      <w:r>
        <w:rPr>
          <w:rFonts w:ascii="Tahoma" w:hAnsi="Tahoma" w:cs="Tahoma" w:hint="cs"/>
          <w:rtl/>
        </w:rPr>
        <w:t>משפחה</w:t>
      </w:r>
      <w:r w:rsidR="0064451E">
        <w:rPr>
          <w:rFonts w:ascii="Tahoma" w:hAnsi="Tahoma" w:cs="Tahoma" w:hint="cs"/>
          <w:rtl/>
        </w:rPr>
        <w:t xml:space="preserve"> שהקימה אותה</w:t>
      </w:r>
      <w:r>
        <w:rPr>
          <w:rFonts w:ascii="Tahoma" w:hAnsi="Tahoma" w:cs="Tahoma" w:hint="cs"/>
          <w:rtl/>
        </w:rPr>
        <w:t xml:space="preserve">. חלק מהמבנה נפתח לקהל ומאפשר להיחשף באופן בלתי אמצעי לסגנון החיים שאיפיין את משפחות האצולה. </w:t>
      </w:r>
      <w:r w:rsidR="00C51C25">
        <w:rPr>
          <w:rFonts w:ascii="Tahoma" w:hAnsi="Tahoma" w:cs="Tahoma" w:hint="cs"/>
          <w:rtl/>
        </w:rPr>
        <w:t>גם מכאן י</w:t>
      </w:r>
      <w:r w:rsidR="004631E1">
        <w:rPr>
          <w:rFonts w:ascii="Tahoma" w:hAnsi="Tahoma" w:cs="Tahoma" w:hint="cs"/>
          <w:rtl/>
        </w:rPr>
        <w:t>צאתי בתחושה שיש עדיין מקום למוז</w:t>
      </w:r>
      <w:r w:rsidR="00C51C25">
        <w:rPr>
          <w:rFonts w:ascii="Tahoma" w:hAnsi="Tahoma" w:cs="Tahoma" w:hint="cs"/>
          <w:rtl/>
        </w:rPr>
        <w:t>אונים קטנים ואינטימיים</w:t>
      </w:r>
      <w:r w:rsidR="004631E1">
        <w:rPr>
          <w:rFonts w:ascii="Tahoma" w:hAnsi="Tahoma" w:cs="Tahoma" w:hint="cs"/>
          <w:rtl/>
        </w:rPr>
        <w:t xml:space="preserve"> - מוז</w:t>
      </w:r>
      <w:r w:rsidR="001407CD">
        <w:rPr>
          <w:rFonts w:ascii="Tahoma" w:hAnsi="Tahoma" w:cs="Tahoma" w:hint="cs"/>
          <w:rtl/>
        </w:rPr>
        <w:t>אונים</w:t>
      </w:r>
      <w:r w:rsidR="00C51C25">
        <w:rPr>
          <w:rFonts w:ascii="Tahoma" w:hAnsi="Tahoma" w:cs="Tahoma" w:hint="cs"/>
          <w:rtl/>
        </w:rPr>
        <w:t xml:space="preserve"> שמספרים את סיפורה של התרבות דרך עיניה של משפחה אחת, את יחסי הגומלין שלה עם משפחות אצולה אחרות, והאופן שבו חיו, בישלו, בילו את שעות הפנאי, וטיפחו תחומי עניין שהיוו את הבסיס לאוספים שלה.</w:t>
      </w:r>
    </w:p>
    <w:p w:rsidR="00C51C25" w:rsidRDefault="00C51C25" w:rsidP="001407CD">
      <w:pPr>
        <w:spacing w:line="360" w:lineRule="auto"/>
        <w:rPr>
          <w:rFonts w:ascii="Tahoma" w:hAnsi="Tahoma" w:cs="Tahoma"/>
          <w:rtl/>
        </w:rPr>
      </w:pPr>
      <w:r>
        <w:rPr>
          <w:rFonts w:ascii="Tahoma" w:hAnsi="Tahoma" w:cs="Tahoma" w:hint="cs"/>
          <w:rtl/>
        </w:rPr>
        <w:t xml:space="preserve">הנקודה האחרונה בסיור הייתה </w:t>
      </w:r>
      <w:r w:rsidR="0064451E">
        <w:rPr>
          <w:rFonts w:ascii="Tahoma" w:hAnsi="Tahoma" w:cs="Tahoma" w:hint="cs"/>
          <w:rtl/>
        </w:rPr>
        <w:t xml:space="preserve">רוקה די סאנוויטאלה די פונטאנלטו, </w:t>
      </w:r>
      <w:r>
        <w:rPr>
          <w:rFonts w:ascii="Tahoma" w:hAnsi="Tahoma" w:cs="Tahoma" w:hint="cs"/>
          <w:rtl/>
        </w:rPr>
        <w:t xml:space="preserve">גם היא ארמון משפחתי שבו מצוייה אחת מיצירות המופת של פארמיג'נינו הצעיר </w:t>
      </w:r>
      <w:r>
        <w:rPr>
          <w:rFonts w:ascii="Tahoma" w:hAnsi="Tahoma" w:cs="Tahoma"/>
          <w:rtl/>
        </w:rPr>
        <w:t>–</w:t>
      </w:r>
      <w:r>
        <w:rPr>
          <w:rFonts w:ascii="Tahoma" w:hAnsi="Tahoma" w:cs="Tahoma" w:hint="cs"/>
          <w:rtl/>
        </w:rPr>
        <w:t xml:space="preserve"> ציור של הסיפור המיתולוגי על דיאנה, אלת הצייד, שהענישה את אקטאון הצייד שראה אותה בשוגג במערומיה כאשר רחצה בנהר. כעונש היא הפכה אותו לצבי שנצוד על ידי כלביו. הציור הוזמן מפרמיג'נינו לעודד את נפשה </w:t>
      </w:r>
      <w:r w:rsidR="0064451E">
        <w:rPr>
          <w:rFonts w:ascii="Tahoma" w:hAnsi="Tahoma" w:cs="Tahoma" w:hint="cs"/>
          <w:rtl/>
        </w:rPr>
        <w:t>של בת המשפחה שבנה התינוק מת.</w:t>
      </w:r>
      <w:r w:rsidR="0064451E">
        <w:rPr>
          <w:rStyle w:val="a6"/>
          <w:rFonts w:ascii="Tahoma" w:hAnsi="Tahoma" w:cs="Tahoma"/>
          <w:rtl/>
        </w:rPr>
        <w:footnoteReference w:id="3"/>
      </w:r>
      <w:r w:rsidR="0064451E">
        <w:rPr>
          <w:rFonts w:ascii="Tahoma" w:hAnsi="Tahoma" w:cs="Tahoma" w:hint="cs"/>
          <w:rtl/>
        </w:rPr>
        <w:t xml:space="preserve"> הציור נוגע </w:t>
      </w:r>
      <w:r w:rsidR="001407CD">
        <w:rPr>
          <w:rFonts w:ascii="Tahoma" w:hAnsi="Tahoma" w:cs="Tahoma" w:hint="cs"/>
          <w:rtl/>
        </w:rPr>
        <w:t xml:space="preserve">בהומניזם מזווית נקודה אחרת </w:t>
      </w:r>
      <w:r w:rsidR="001407CD">
        <w:rPr>
          <w:rFonts w:ascii="Tahoma" w:hAnsi="Tahoma" w:cs="Tahoma"/>
          <w:rtl/>
        </w:rPr>
        <w:t>–</w:t>
      </w:r>
      <w:r w:rsidR="0064451E">
        <w:rPr>
          <w:rFonts w:ascii="Tahoma" w:hAnsi="Tahoma" w:cs="Tahoma" w:hint="cs"/>
          <w:rtl/>
        </w:rPr>
        <w:t xml:space="preserve"> </w:t>
      </w:r>
      <w:r w:rsidR="001407CD">
        <w:rPr>
          <w:rFonts w:ascii="Tahoma" w:hAnsi="Tahoma" w:cs="Tahoma" w:hint="cs"/>
          <w:rtl/>
        </w:rPr>
        <w:t xml:space="preserve">באופן שבן </w:t>
      </w:r>
      <w:r w:rsidR="0064451E">
        <w:rPr>
          <w:rFonts w:ascii="Tahoma" w:hAnsi="Tahoma" w:cs="Tahoma" w:hint="cs"/>
          <w:rtl/>
        </w:rPr>
        <w:t xml:space="preserve">אנשי הרנסנס </w:t>
      </w:r>
      <w:r w:rsidR="001407CD">
        <w:rPr>
          <w:rFonts w:ascii="Tahoma" w:hAnsi="Tahoma" w:cs="Tahoma" w:hint="cs"/>
          <w:rtl/>
        </w:rPr>
        <w:t>התמודדו עם ה</w:t>
      </w:r>
      <w:r w:rsidR="0064451E">
        <w:rPr>
          <w:rFonts w:ascii="Tahoma" w:hAnsi="Tahoma" w:cs="Tahoma" w:hint="cs"/>
          <w:rtl/>
        </w:rPr>
        <w:t xml:space="preserve">טרגדיות האנושיות </w:t>
      </w:r>
      <w:r w:rsidR="001407CD">
        <w:rPr>
          <w:rFonts w:ascii="Tahoma" w:hAnsi="Tahoma" w:cs="Tahoma" w:hint="cs"/>
          <w:rtl/>
        </w:rPr>
        <w:t xml:space="preserve">שחוו </w:t>
      </w:r>
      <w:r w:rsidR="0064451E">
        <w:rPr>
          <w:rFonts w:ascii="Tahoma" w:hAnsi="Tahoma" w:cs="Tahoma" w:hint="cs"/>
          <w:rtl/>
        </w:rPr>
        <w:t>דרך הסיפורים המיתולוגיים של העת העתיקה.</w:t>
      </w:r>
    </w:p>
    <w:p w:rsidR="0064451E" w:rsidRDefault="0064451E" w:rsidP="00C51C25">
      <w:pPr>
        <w:spacing w:line="360" w:lineRule="auto"/>
        <w:rPr>
          <w:rFonts w:ascii="Tahoma" w:hAnsi="Tahoma" w:cs="Tahoma"/>
          <w:rtl/>
        </w:rPr>
      </w:pPr>
      <w:r>
        <w:rPr>
          <w:noProof/>
        </w:rPr>
        <w:drawing>
          <wp:inline distT="0" distB="0" distL="0" distR="0">
            <wp:extent cx="5210175" cy="3714750"/>
            <wp:effectExtent l="0" t="0" r="9525" b="0"/>
            <wp:docPr id="4" name="Picture 4" descr="http://content.ngv.vic.gov.au/col-images/api/EPUB000775/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ntent.ngv.vic.gov.au/col-images/api/EPUB000775/12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0175" cy="3714750"/>
                    </a:xfrm>
                    <a:prstGeom prst="rect">
                      <a:avLst/>
                    </a:prstGeom>
                    <a:noFill/>
                    <a:ln>
                      <a:noFill/>
                    </a:ln>
                  </pic:spPr>
                </pic:pic>
              </a:graphicData>
            </a:graphic>
          </wp:inline>
        </w:drawing>
      </w:r>
    </w:p>
    <w:p w:rsidR="0064451E" w:rsidRPr="0064451E" w:rsidRDefault="0064451E" w:rsidP="0064451E">
      <w:pPr>
        <w:bidi w:val="0"/>
        <w:spacing w:line="360" w:lineRule="auto"/>
        <w:rPr>
          <w:rFonts w:ascii="Tahoma" w:hAnsi="Tahoma" w:cs="Tahoma"/>
          <w:rtl/>
        </w:rPr>
      </w:pPr>
      <w:proofErr w:type="spellStart"/>
      <w:r>
        <w:rPr>
          <w:rFonts w:ascii="akzidenz-grotesk" w:hAnsi="akzidenz-grotesk"/>
          <w:color w:val="F3F3F3"/>
          <w:sz w:val="25"/>
          <w:szCs w:val="25"/>
        </w:rPr>
        <w:t>Pargianino</w:t>
      </w:r>
      <w:proofErr w:type="spellEnd"/>
      <w:r w:rsidRPr="0064451E">
        <w:rPr>
          <w:rFonts w:ascii="akzidenz-grotesk" w:hAnsi="akzidenz-grotesk"/>
          <w:sz w:val="25"/>
          <w:szCs w:val="25"/>
        </w:rPr>
        <w:br/>
      </w:r>
      <w:proofErr w:type="spellStart"/>
      <w:r w:rsidRPr="0064451E">
        <w:rPr>
          <w:rStyle w:val="a7"/>
          <w:rFonts w:ascii="Helvetica" w:hAnsi="Helvetica" w:cs="Helvetica"/>
          <w:sz w:val="25"/>
          <w:szCs w:val="25"/>
        </w:rPr>
        <w:t>Actaeon</w:t>
      </w:r>
      <w:proofErr w:type="spellEnd"/>
      <w:r w:rsidRPr="0064451E">
        <w:rPr>
          <w:rStyle w:val="a7"/>
          <w:rFonts w:ascii="Helvetica" w:hAnsi="Helvetica" w:cs="Helvetica"/>
          <w:sz w:val="25"/>
          <w:szCs w:val="25"/>
        </w:rPr>
        <w:t xml:space="preserve"> as a stag attacked by his own hounds</w:t>
      </w:r>
      <w:r w:rsidRPr="0064451E">
        <w:rPr>
          <w:rStyle w:val="apple-converted-space"/>
          <w:rFonts w:ascii="akzidenz-grotesk" w:hAnsi="akzidenz-grotesk"/>
          <w:sz w:val="25"/>
          <w:szCs w:val="25"/>
        </w:rPr>
        <w:t> </w:t>
      </w:r>
      <w:r w:rsidRPr="0064451E">
        <w:rPr>
          <w:rFonts w:ascii="akzidenz-grotesk" w:hAnsi="akzidenz-grotesk"/>
          <w:sz w:val="25"/>
          <w:szCs w:val="25"/>
        </w:rPr>
        <w:t>1523–24</w:t>
      </w:r>
      <w:r w:rsidRPr="0064451E">
        <w:rPr>
          <w:rFonts w:ascii="akzidenz-grotesk" w:hAnsi="akzidenz-grotesk"/>
          <w:sz w:val="25"/>
          <w:szCs w:val="25"/>
        </w:rPr>
        <w:br/>
        <w:t xml:space="preserve">fresco on the south wall of the </w:t>
      </w:r>
      <w:proofErr w:type="spellStart"/>
      <w:r w:rsidRPr="0064451E">
        <w:rPr>
          <w:rFonts w:ascii="akzidenz-grotesk" w:hAnsi="akzidenz-grotesk"/>
          <w:sz w:val="25"/>
          <w:szCs w:val="25"/>
        </w:rPr>
        <w:t>Rocca</w:t>
      </w:r>
      <w:proofErr w:type="spellEnd"/>
      <w:r w:rsidRPr="0064451E">
        <w:rPr>
          <w:rFonts w:ascii="akzidenz-grotesk" w:hAnsi="akzidenz-grotesk"/>
          <w:sz w:val="25"/>
          <w:szCs w:val="25"/>
        </w:rPr>
        <w:t xml:space="preserve"> </w:t>
      </w:r>
      <w:proofErr w:type="spellStart"/>
      <w:r w:rsidRPr="0064451E">
        <w:rPr>
          <w:rFonts w:ascii="akzidenz-grotesk" w:hAnsi="akzidenz-grotesk"/>
          <w:sz w:val="25"/>
          <w:szCs w:val="25"/>
        </w:rPr>
        <w:t>Sanvitale</w:t>
      </w:r>
      <w:proofErr w:type="spellEnd"/>
      <w:r w:rsidRPr="0064451E">
        <w:rPr>
          <w:rFonts w:ascii="akzidenz-grotesk" w:hAnsi="akzidenz-grotesk"/>
          <w:sz w:val="25"/>
          <w:szCs w:val="25"/>
        </w:rPr>
        <w:t xml:space="preserve"> di </w:t>
      </w:r>
      <w:proofErr w:type="spellStart"/>
      <w:r w:rsidRPr="0064451E">
        <w:rPr>
          <w:rFonts w:ascii="akzidenz-grotesk" w:hAnsi="akzidenz-grotesk"/>
          <w:sz w:val="25"/>
          <w:szCs w:val="25"/>
        </w:rPr>
        <w:t>Fontanellato</w:t>
      </w:r>
      <w:proofErr w:type="spellEnd"/>
    </w:p>
    <w:p w:rsidR="0064451E" w:rsidRDefault="0064451E" w:rsidP="0064451E">
      <w:pPr>
        <w:bidi w:val="0"/>
        <w:spacing w:line="360" w:lineRule="auto"/>
        <w:rPr>
          <w:rFonts w:ascii="Tahoma" w:hAnsi="Tahoma" w:cs="Tahoma"/>
          <w:rtl/>
        </w:rPr>
      </w:pPr>
      <w:r w:rsidRPr="0064451E">
        <w:rPr>
          <w:rFonts w:ascii="Tahoma" w:hAnsi="Tahoma" w:cs="Tahoma"/>
        </w:rPr>
        <w:t>http://www.ngv.vic.gov.au/essay/phantasy-and-myth-parmigianinos-huntsman-drawing-2</w:t>
      </w:r>
      <w:r w:rsidRPr="0064451E">
        <w:rPr>
          <w:rFonts w:ascii="Tahoma" w:hAnsi="Tahoma" w:cs="Tahoma"/>
          <w:rtl/>
        </w:rPr>
        <w:t>/</w:t>
      </w:r>
    </w:p>
    <w:p w:rsidR="001407CD" w:rsidRDefault="00C51C25" w:rsidP="000E5EBF">
      <w:pPr>
        <w:spacing w:line="360" w:lineRule="auto"/>
        <w:rPr>
          <w:rFonts w:ascii="Tahoma" w:hAnsi="Tahoma" w:cs="Tahoma"/>
          <w:rtl/>
        </w:rPr>
      </w:pPr>
      <w:r>
        <w:rPr>
          <w:rFonts w:ascii="Tahoma" w:hAnsi="Tahoma" w:cs="Tahoma" w:hint="cs"/>
          <w:rtl/>
        </w:rPr>
        <w:t>הפרס</w:t>
      </w:r>
      <w:r w:rsidR="004631E1">
        <w:rPr>
          <w:rFonts w:ascii="Tahoma" w:hAnsi="Tahoma" w:cs="Tahoma" w:hint="cs"/>
          <w:rtl/>
        </w:rPr>
        <w:t>קו מהווה את גולת הכותרת של המוז</w:t>
      </w:r>
      <w:r>
        <w:rPr>
          <w:rFonts w:ascii="Tahoma" w:hAnsi="Tahoma" w:cs="Tahoma" w:hint="cs"/>
          <w:rtl/>
        </w:rPr>
        <w:t xml:space="preserve">און הצנוע, והעלה בי בעוצמה את המושג של </w:t>
      </w:r>
      <w:r w:rsidRPr="000E5EBF">
        <w:rPr>
          <w:rFonts w:ascii="Tahoma" w:hAnsi="Tahoma" w:cs="Tahoma" w:hint="cs"/>
          <w:b/>
          <w:bCs/>
          <w:rtl/>
        </w:rPr>
        <w:t>יצירת מופת</w:t>
      </w:r>
      <w:r>
        <w:rPr>
          <w:rFonts w:ascii="Tahoma" w:hAnsi="Tahoma" w:cs="Tahoma" w:hint="cs"/>
          <w:rtl/>
        </w:rPr>
        <w:t xml:space="preserve"> ואת חשיבותה כמוקד משיכה. </w:t>
      </w:r>
    </w:p>
    <w:p w:rsidR="001407CD" w:rsidRDefault="001407CD" w:rsidP="000E5EBF">
      <w:pPr>
        <w:spacing w:line="360" w:lineRule="auto"/>
        <w:rPr>
          <w:rFonts w:ascii="Tahoma" w:hAnsi="Tahoma" w:cs="Tahoma"/>
          <w:rtl/>
        </w:rPr>
      </w:pPr>
    </w:p>
    <w:p w:rsidR="001407CD" w:rsidRDefault="001407CD" w:rsidP="000E5EBF">
      <w:pPr>
        <w:spacing w:line="360" w:lineRule="auto"/>
        <w:rPr>
          <w:rFonts w:ascii="Tahoma" w:hAnsi="Tahoma" w:cs="Tahoma"/>
          <w:rtl/>
        </w:rPr>
      </w:pPr>
    </w:p>
    <w:p w:rsidR="001407CD" w:rsidRDefault="001407CD" w:rsidP="000E5EBF">
      <w:pPr>
        <w:spacing w:line="360" w:lineRule="auto"/>
        <w:rPr>
          <w:rFonts w:ascii="Tahoma" w:hAnsi="Tahoma" w:cs="Tahoma"/>
          <w:rtl/>
        </w:rPr>
      </w:pPr>
    </w:p>
    <w:p w:rsidR="001407CD" w:rsidRDefault="001407CD" w:rsidP="000E5EBF">
      <w:pPr>
        <w:spacing w:line="360" w:lineRule="auto"/>
        <w:rPr>
          <w:rFonts w:ascii="Tahoma" w:hAnsi="Tahoma" w:cs="Tahoma"/>
          <w:rtl/>
        </w:rPr>
      </w:pPr>
    </w:p>
    <w:p w:rsidR="001407CD" w:rsidRDefault="001407CD" w:rsidP="000E5EBF">
      <w:pPr>
        <w:spacing w:line="360" w:lineRule="auto"/>
        <w:rPr>
          <w:rFonts w:ascii="Tahoma" w:hAnsi="Tahoma" w:cs="Tahoma"/>
          <w:rtl/>
        </w:rPr>
      </w:pPr>
    </w:p>
    <w:p w:rsidR="001407CD" w:rsidRDefault="001407CD" w:rsidP="000E5EBF">
      <w:pPr>
        <w:spacing w:line="360" w:lineRule="auto"/>
        <w:rPr>
          <w:rFonts w:ascii="Tahoma" w:hAnsi="Tahoma" w:cs="Tahoma"/>
          <w:rtl/>
        </w:rPr>
      </w:pPr>
    </w:p>
    <w:p w:rsidR="001407CD" w:rsidRDefault="001407CD" w:rsidP="000E5EBF">
      <w:pPr>
        <w:spacing w:line="360" w:lineRule="auto"/>
        <w:rPr>
          <w:rFonts w:ascii="Tahoma" w:hAnsi="Tahoma" w:cs="Tahoma"/>
          <w:rtl/>
        </w:rPr>
      </w:pPr>
    </w:p>
    <w:p w:rsidR="004C16D6" w:rsidRDefault="000E5EBF" w:rsidP="001407CD">
      <w:pPr>
        <w:spacing w:line="360" w:lineRule="auto"/>
        <w:rPr>
          <w:rFonts w:ascii="Tahoma" w:hAnsi="Tahoma" w:cs="Tahoma"/>
          <w:rtl/>
        </w:rPr>
      </w:pPr>
      <w:r>
        <w:rPr>
          <w:rFonts w:ascii="Tahoma" w:hAnsi="Tahoma" w:cs="Tahoma" w:hint="cs"/>
          <w:rtl/>
        </w:rPr>
        <w:t xml:space="preserve">הדוגמה המובהקת ביותר ליצירת מופת </w:t>
      </w:r>
      <w:r w:rsidR="001407CD">
        <w:rPr>
          <w:rFonts w:ascii="Tahoma" w:hAnsi="Tahoma" w:cs="Tahoma" w:hint="cs"/>
          <w:rtl/>
        </w:rPr>
        <w:t>שפגשתי במהלך הכ</w:t>
      </w:r>
      <w:r w:rsidR="004631E1">
        <w:rPr>
          <w:rFonts w:ascii="Tahoma" w:hAnsi="Tahoma" w:cs="Tahoma" w:hint="cs"/>
          <w:rtl/>
        </w:rPr>
        <w:t>י</w:t>
      </w:r>
      <w:r w:rsidR="001407CD">
        <w:rPr>
          <w:rFonts w:ascii="Tahoma" w:hAnsi="Tahoma" w:cs="Tahoma" w:hint="cs"/>
          <w:rtl/>
        </w:rPr>
        <w:t>נ</w:t>
      </w:r>
      <w:r w:rsidR="004631E1">
        <w:rPr>
          <w:rFonts w:ascii="Tahoma" w:hAnsi="Tahoma" w:cs="Tahoma" w:hint="cs"/>
          <w:rtl/>
        </w:rPr>
        <w:t>ו</w:t>
      </w:r>
      <w:r w:rsidR="001407CD">
        <w:rPr>
          <w:rFonts w:ascii="Tahoma" w:hAnsi="Tahoma" w:cs="Tahoma" w:hint="cs"/>
          <w:rtl/>
        </w:rPr>
        <w:t xml:space="preserve">ס </w:t>
      </w:r>
      <w:r>
        <w:rPr>
          <w:rFonts w:ascii="Tahoma" w:hAnsi="Tahoma" w:cs="Tahoma" w:hint="cs"/>
          <w:rtl/>
        </w:rPr>
        <w:t xml:space="preserve">היא </w:t>
      </w:r>
      <w:r w:rsidR="004631E1">
        <w:rPr>
          <w:rFonts w:ascii="Tahoma" w:hAnsi="Tahoma" w:cs="Tahoma" w:hint="cs"/>
          <w:rtl/>
        </w:rPr>
        <w:t>הסעודה האחרונה</w:t>
      </w:r>
      <w:r w:rsidR="00C51C25">
        <w:rPr>
          <w:rFonts w:ascii="Tahoma" w:hAnsi="Tahoma" w:cs="Tahoma" w:hint="cs"/>
          <w:rtl/>
        </w:rPr>
        <w:t xml:space="preserve"> של לאונרדו דה וינצ'י</w:t>
      </w:r>
      <w:r>
        <w:rPr>
          <w:rFonts w:ascii="Tahoma" w:hAnsi="Tahoma" w:cs="Tahoma" w:hint="cs"/>
          <w:rtl/>
        </w:rPr>
        <w:t>.</w:t>
      </w:r>
      <w:r w:rsidR="00C51C25">
        <w:rPr>
          <w:rFonts w:ascii="Tahoma" w:hAnsi="Tahoma" w:cs="Tahoma" w:hint="cs"/>
          <w:rtl/>
        </w:rPr>
        <w:t xml:space="preserve"> </w:t>
      </w:r>
    </w:p>
    <w:p w:rsidR="004C16D6" w:rsidRDefault="004C16D6" w:rsidP="000E5EBF">
      <w:pPr>
        <w:spacing w:line="360" w:lineRule="auto"/>
        <w:rPr>
          <w:rFonts w:ascii="Tahoma" w:hAnsi="Tahoma" w:cs="Tahoma"/>
          <w:rtl/>
        </w:rPr>
      </w:pPr>
    </w:p>
    <w:p w:rsidR="004C16D6" w:rsidRDefault="004C16D6" w:rsidP="000E5EBF">
      <w:pPr>
        <w:spacing w:line="360" w:lineRule="auto"/>
        <w:rPr>
          <w:rFonts w:ascii="Tahoma" w:hAnsi="Tahoma" w:cs="Tahoma"/>
          <w:rtl/>
        </w:rPr>
      </w:pPr>
    </w:p>
    <w:p w:rsidR="004C16D6" w:rsidRDefault="004C16D6" w:rsidP="000E5EBF">
      <w:pPr>
        <w:spacing w:line="360" w:lineRule="auto"/>
        <w:rPr>
          <w:rFonts w:ascii="Tahoma" w:hAnsi="Tahoma" w:cs="Tahoma"/>
          <w:rtl/>
        </w:rPr>
      </w:pPr>
      <w:r>
        <w:rPr>
          <w:noProof/>
        </w:rPr>
        <w:drawing>
          <wp:inline distT="0" distB="0" distL="0" distR="0">
            <wp:extent cx="5274310" cy="2972293"/>
            <wp:effectExtent l="0" t="0" r="2540" b="0"/>
            <wp:docPr id="5" name="Picture 5" descr="Última Cena - Da Vinc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Última Cena - Da Vinci 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972293"/>
                    </a:xfrm>
                    <a:prstGeom prst="rect">
                      <a:avLst/>
                    </a:prstGeom>
                    <a:noFill/>
                    <a:ln>
                      <a:noFill/>
                    </a:ln>
                  </pic:spPr>
                </pic:pic>
              </a:graphicData>
            </a:graphic>
          </wp:inline>
        </w:drawing>
      </w:r>
    </w:p>
    <w:p w:rsidR="004C16D6" w:rsidRDefault="004C16D6" w:rsidP="004C16D6">
      <w:pPr>
        <w:bidi w:val="0"/>
        <w:spacing w:line="360" w:lineRule="auto"/>
        <w:rPr>
          <w:rFonts w:ascii="Tahoma" w:hAnsi="Tahoma" w:cs="Tahoma"/>
        </w:rPr>
      </w:pPr>
      <w:r>
        <w:rPr>
          <w:rFonts w:ascii="Tahoma" w:hAnsi="Tahoma" w:cs="Tahoma"/>
        </w:rPr>
        <w:t xml:space="preserve">Leonardo da Vinci, </w:t>
      </w:r>
      <w:r w:rsidRPr="004C16D6">
        <w:rPr>
          <w:rFonts w:ascii="Tahoma" w:hAnsi="Tahoma" w:cs="Tahoma"/>
          <w:i/>
          <w:iCs/>
        </w:rPr>
        <w:t>Last Supper</w:t>
      </w:r>
      <w:r>
        <w:rPr>
          <w:rFonts w:ascii="Tahoma" w:hAnsi="Tahoma" w:cs="Tahoma"/>
        </w:rPr>
        <w:t xml:space="preserve">, 1495-98, Santa Maria </w:t>
      </w:r>
      <w:proofErr w:type="spellStart"/>
      <w:r>
        <w:rPr>
          <w:rFonts w:ascii="Tahoma" w:hAnsi="Tahoma" w:cs="Tahoma"/>
        </w:rPr>
        <w:t>delle</w:t>
      </w:r>
      <w:proofErr w:type="spellEnd"/>
      <w:r>
        <w:rPr>
          <w:rFonts w:ascii="Tahoma" w:hAnsi="Tahoma" w:cs="Tahoma"/>
        </w:rPr>
        <w:t xml:space="preserve"> Grazie, Milan</w:t>
      </w:r>
    </w:p>
    <w:p w:rsidR="004C16D6" w:rsidRPr="004C16D6" w:rsidRDefault="004C16D6" w:rsidP="004C16D6">
      <w:pPr>
        <w:bidi w:val="0"/>
        <w:spacing w:line="360" w:lineRule="auto"/>
        <w:rPr>
          <w:rFonts w:ascii="Tahoma" w:hAnsi="Tahoma" w:cs="Tahoma"/>
        </w:rPr>
      </w:pPr>
      <w:r w:rsidRPr="004C16D6">
        <w:rPr>
          <w:rFonts w:ascii="Tahoma" w:hAnsi="Tahoma" w:cs="Tahoma"/>
        </w:rPr>
        <w:t>https://en.wikipedia.org/wiki/The_Last_Supper</w:t>
      </w:r>
      <w:proofErr w:type="gramStart"/>
      <w:r w:rsidRPr="004C16D6">
        <w:rPr>
          <w:rFonts w:ascii="Tahoma" w:hAnsi="Tahoma" w:cs="Tahoma"/>
        </w:rPr>
        <w:t>_(</w:t>
      </w:r>
      <w:proofErr w:type="gramEnd"/>
      <w:r w:rsidRPr="004C16D6">
        <w:rPr>
          <w:rFonts w:ascii="Tahoma" w:hAnsi="Tahoma" w:cs="Tahoma"/>
        </w:rPr>
        <w:t>Leonardo_da_Vinci)#/media/File:%C3%9Altima_Cena_-_Da_Vinci_5.jpg</w:t>
      </w:r>
    </w:p>
    <w:p w:rsidR="000E5EBF" w:rsidRDefault="004631E1" w:rsidP="004631E1">
      <w:pPr>
        <w:spacing w:line="360" w:lineRule="auto"/>
        <w:rPr>
          <w:rFonts w:ascii="Tahoma" w:hAnsi="Tahoma" w:cs="Tahoma"/>
          <w:rtl/>
        </w:rPr>
      </w:pPr>
      <w:r>
        <w:rPr>
          <w:rFonts w:ascii="Tahoma" w:hAnsi="Tahoma" w:cs="Tahoma" w:hint="cs"/>
          <w:rtl/>
        </w:rPr>
        <w:t xml:space="preserve">אף על פי </w:t>
      </w:r>
      <w:r w:rsidR="00C51C25">
        <w:rPr>
          <w:rFonts w:ascii="Tahoma" w:hAnsi="Tahoma" w:cs="Tahoma" w:hint="cs"/>
          <w:rtl/>
        </w:rPr>
        <w:t xml:space="preserve">שהיא למעשה כמעט מחוקה (היצירה החלה להיהרס עוד בימיו של לאונרדו עקב שימוש </w:t>
      </w:r>
      <w:r w:rsidR="004C16D6">
        <w:rPr>
          <w:rFonts w:ascii="Tahoma" w:hAnsi="Tahoma" w:cs="Tahoma" w:hint="cs"/>
          <w:rtl/>
        </w:rPr>
        <w:t>בצבעים נ</w:t>
      </w:r>
      <w:r>
        <w:rPr>
          <w:rFonts w:ascii="Tahoma" w:hAnsi="Tahoma" w:cs="Tahoma" w:hint="cs"/>
          <w:rtl/>
        </w:rPr>
        <w:t>י</w:t>
      </w:r>
      <w:r w:rsidR="004C16D6">
        <w:rPr>
          <w:rFonts w:ascii="Tahoma" w:hAnsi="Tahoma" w:cs="Tahoma" w:hint="cs"/>
          <w:rtl/>
        </w:rPr>
        <w:t>סיוניים שלא התרכבו עם הקיר</w:t>
      </w:r>
      <w:r w:rsidR="00C51C25">
        <w:rPr>
          <w:rFonts w:ascii="Tahoma" w:hAnsi="Tahoma" w:cs="Tahoma" w:hint="cs"/>
          <w:rtl/>
        </w:rPr>
        <w:t xml:space="preserve">) היא עדיין מעוררת התפעמות </w:t>
      </w:r>
      <w:r w:rsidR="000E5EBF">
        <w:rPr>
          <w:rFonts w:ascii="Tahoma" w:hAnsi="Tahoma" w:cs="Tahoma" w:hint="cs"/>
          <w:rtl/>
        </w:rPr>
        <w:t xml:space="preserve">והשתאות ומושכת אליה מבקרים מכל קצווי העולם. היא </w:t>
      </w:r>
      <w:r w:rsidR="00C51C25">
        <w:rPr>
          <w:rFonts w:ascii="Tahoma" w:hAnsi="Tahoma" w:cs="Tahoma" w:hint="cs"/>
          <w:rtl/>
        </w:rPr>
        <w:t xml:space="preserve">עומדת כיצירה </w:t>
      </w:r>
      <w:r>
        <w:rPr>
          <w:rFonts w:ascii="Tahoma" w:hAnsi="Tahoma" w:cs="Tahoma" w:hint="cs"/>
          <w:rtl/>
        </w:rPr>
        <w:t>יחידה</w:t>
      </w:r>
      <w:r w:rsidR="00C51C25">
        <w:rPr>
          <w:rFonts w:ascii="Tahoma" w:hAnsi="Tahoma" w:cs="Tahoma" w:hint="cs"/>
          <w:rtl/>
        </w:rPr>
        <w:t xml:space="preserve"> במרכזו של חדר האוכל של הנזירות בכנסיית סנטה מריה דלה גראציה</w:t>
      </w:r>
      <w:r w:rsidR="000E5EBF">
        <w:rPr>
          <w:rFonts w:ascii="Tahoma" w:hAnsi="Tahoma" w:cs="Tahoma" w:hint="cs"/>
          <w:rtl/>
        </w:rPr>
        <w:t xml:space="preserve">. בשבילי הביקור </w:t>
      </w:r>
      <w:r>
        <w:rPr>
          <w:rFonts w:ascii="Tahoma" w:hAnsi="Tahoma" w:cs="Tahoma" w:hint="cs"/>
          <w:rtl/>
        </w:rPr>
        <w:t>היה</w:t>
      </w:r>
      <w:r w:rsidR="000E5EBF">
        <w:rPr>
          <w:rFonts w:ascii="Tahoma" w:hAnsi="Tahoma" w:cs="Tahoma" w:hint="cs"/>
          <w:rtl/>
        </w:rPr>
        <w:t xml:space="preserve"> ח</w:t>
      </w:r>
      <w:r>
        <w:rPr>
          <w:rFonts w:ascii="Tahoma" w:hAnsi="Tahoma" w:cs="Tahoma" w:hint="cs"/>
          <w:rtl/>
        </w:rPr>
        <w:t>זרה לתפקיד המהותי ביותר של המוז</w:t>
      </w:r>
      <w:r w:rsidR="000E5EBF">
        <w:rPr>
          <w:rFonts w:ascii="Tahoma" w:hAnsi="Tahoma" w:cs="Tahoma" w:hint="cs"/>
          <w:rtl/>
        </w:rPr>
        <w:t xml:space="preserve">און </w:t>
      </w:r>
      <w:r w:rsidR="000E5EBF">
        <w:rPr>
          <w:rFonts w:ascii="Tahoma" w:hAnsi="Tahoma" w:cs="Tahoma"/>
          <w:rtl/>
        </w:rPr>
        <w:t>–</w:t>
      </w:r>
      <w:r w:rsidR="000E5EBF">
        <w:rPr>
          <w:rFonts w:ascii="Tahoma" w:hAnsi="Tahoma" w:cs="Tahoma" w:hint="cs"/>
          <w:rtl/>
        </w:rPr>
        <w:t xml:space="preserve"> לשמר ולהציג את המורשת התרבותית, לבחור את מה שראוי להשתמר ולעשות זאת ללא פשרות, גם בתקופות שבהן תשומת הלב של העולם מופנית להישרדות</w:t>
      </w:r>
      <w:r w:rsidR="00FA6746">
        <w:rPr>
          <w:rFonts w:ascii="Tahoma" w:hAnsi="Tahoma" w:cs="Tahoma" w:hint="cs"/>
          <w:rtl/>
        </w:rPr>
        <w:t>;</w:t>
      </w:r>
      <w:r w:rsidR="000E5EBF">
        <w:rPr>
          <w:rFonts w:ascii="Tahoma" w:hAnsi="Tahoma" w:cs="Tahoma" w:hint="cs"/>
          <w:rtl/>
        </w:rPr>
        <w:t xml:space="preserve"> לחקור, להציע פרשנות  וידע ומעל לכל לאפשר מפגש ישיר ובלתי מתווך עם המוצגים האותנטיים. </w:t>
      </w:r>
    </w:p>
    <w:p w:rsidR="002B2DA1" w:rsidRPr="009A30BA" w:rsidRDefault="002132CB" w:rsidP="001E0EA3">
      <w:pPr>
        <w:spacing w:line="360" w:lineRule="auto"/>
        <w:rPr>
          <w:rFonts w:ascii="Tahoma" w:hAnsi="Tahoma" w:cs="Tahoma"/>
        </w:rPr>
      </w:pPr>
      <w:r>
        <w:rPr>
          <w:rFonts w:ascii="Tahoma" w:hAnsi="Tahoma" w:cs="Tahoma" w:hint="cs"/>
          <w:rtl/>
        </w:rPr>
        <w:t xml:space="preserve">הביקור בכנסייה עורר מחשבות על </w:t>
      </w:r>
      <w:r w:rsidR="000E5EBF">
        <w:rPr>
          <w:rFonts w:ascii="Tahoma" w:hAnsi="Tahoma" w:cs="Tahoma" w:hint="cs"/>
          <w:rtl/>
        </w:rPr>
        <w:t>הווריאציה הפוסט</w:t>
      </w:r>
      <w:r w:rsidR="001E0EA3">
        <w:rPr>
          <w:rFonts w:ascii="Tahoma" w:hAnsi="Tahoma" w:cs="Tahoma" w:hint="cs"/>
          <w:rtl/>
        </w:rPr>
        <w:t xml:space="preserve"> </w:t>
      </w:r>
      <w:r w:rsidR="000E5EBF">
        <w:rPr>
          <w:rFonts w:ascii="Tahoma" w:hAnsi="Tahoma" w:cs="Tahoma" w:hint="cs"/>
          <w:rtl/>
        </w:rPr>
        <w:t>מודרנית לרעיון "יצירת המופת"</w:t>
      </w:r>
      <w:r>
        <w:rPr>
          <w:rFonts w:ascii="Tahoma" w:hAnsi="Tahoma" w:cs="Tahoma" w:hint="cs"/>
          <w:rtl/>
        </w:rPr>
        <w:t>,</w:t>
      </w:r>
      <w:r w:rsidR="000E5EBF">
        <w:rPr>
          <w:rFonts w:ascii="Tahoma" w:hAnsi="Tahoma" w:cs="Tahoma" w:hint="cs"/>
          <w:rtl/>
        </w:rPr>
        <w:t xml:space="preserve"> הוא "עבודת הוואו", זאת שמושכת רבבות מ</w:t>
      </w:r>
      <w:r w:rsidR="004631E1">
        <w:rPr>
          <w:rFonts w:ascii="Tahoma" w:hAnsi="Tahoma" w:cs="Tahoma" w:hint="cs"/>
          <w:rtl/>
        </w:rPr>
        <w:t>בקרים לחוות סיפוק אסתטי חזק ומי</w:t>
      </w:r>
      <w:r w:rsidR="000E5EBF">
        <w:rPr>
          <w:rFonts w:ascii="Tahoma" w:hAnsi="Tahoma" w:cs="Tahoma" w:hint="cs"/>
          <w:rtl/>
        </w:rPr>
        <w:t>די.</w:t>
      </w:r>
      <w:r>
        <w:rPr>
          <w:rFonts w:ascii="Tahoma" w:hAnsi="Tahoma" w:cs="Tahoma" w:hint="cs"/>
          <w:rtl/>
        </w:rPr>
        <w:t xml:space="preserve"> הוא עורר מחשבות על (ה</w:t>
      </w:r>
      <w:r w:rsidR="001E0EA3">
        <w:rPr>
          <w:rFonts w:ascii="Tahoma" w:hAnsi="Tahoma" w:cs="Tahoma" w:hint="cs"/>
          <w:rtl/>
        </w:rPr>
        <w:t>י</w:t>
      </w:r>
      <w:r>
        <w:rPr>
          <w:rFonts w:ascii="Tahoma" w:hAnsi="Tahoma" w:cs="Tahoma" w:hint="cs"/>
          <w:rtl/>
        </w:rPr>
        <w:t>עדרן של</w:t>
      </w:r>
      <w:r w:rsidR="001E0EA3">
        <w:rPr>
          <w:rFonts w:ascii="Tahoma" w:hAnsi="Tahoma" w:cs="Tahoma" w:hint="cs"/>
          <w:rtl/>
        </w:rPr>
        <w:t>...</w:t>
      </w:r>
      <w:r>
        <w:rPr>
          <w:rFonts w:ascii="Tahoma" w:hAnsi="Tahoma" w:cs="Tahoma" w:hint="cs"/>
          <w:rtl/>
        </w:rPr>
        <w:t xml:space="preserve">) יצירות מופת </w:t>
      </w:r>
      <w:r w:rsidR="00FA6746">
        <w:rPr>
          <w:rFonts w:ascii="Tahoma" w:hAnsi="Tahoma" w:cs="Tahoma" w:hint="cs"/>
          <w:rtl/>
        </w:rPr>
        <w:t>מנופי התרבות וה</w:t>
      </w:r>
      <w:r>
        <w:rPr>
          <w:rFonts w:ascii="Tahoma" w:hAnsi="Tahoma" w:cs="Tahoma" w:hint="cs"/>
          <w:rtl/>
        </w:rPr>
        <w:t xml:space="preserve">אמנות הישראלית, אבל זה כבר סיפור אחר... </w:t>
      </w:r>
      <w:r w:rsidR="000E5EBF">
        <w:rPr>
          <w:rFonts w:ascii="Tahoma" w:hAnsi="Tahoma" w:cs="Tahoma" w:hint="cs"/>
          <w:rtl/>
        </w:rPr>
        <w:t xml:space="preserve">  </w:t>
      </w:r>
      <w:r w:rsidR="00C51C25">
        <w:rPr>
          <w:rFonts w:ascii="Tahoma" w:hAnsi="Tahoma" w:cs="Tahoma" w:hint="cs"/>
          <w:rtl/>
        </w:rPr>
        <w:t xml:space="preserve"> </w:t>
      </w:r>
    </w:p>
    <w:sectPr w:rsidR="002B2DA1" w:rsidRPr="009A30BA" w:rsidSect="00F33ED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7EC" w:rsidRDefault="009F47EC" w:rsidP="003B7E57">
      <w:pPr>
        <w:spacing w:after="0" w:line="240" w:lineRule="auto"/>
      </w:pPr>
      <w:r>
        <w:separator/>
      </w:r>
    </w:p>
  </w:endnote>
  <w:endnote w:type="continuationSeparator" w:id="0">
    <w:p w:rsidR="009F47EC" w:rsidRDefault="009F47EC" w:rsidP="003B7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Gotham B">
    <w:altName w:val="Times New Roman"/>
    <w:panose1 w:val="00000000000000000000"/>
    <w:charset w:val="00"/>
    <w:family w:val="roman"/>
    <w:notTrueType/>
    <w:pitch w:val="default"/>
  </w:font>
  <w:font w:name="akzidenz-grotesk">
    <w:altName w:val="Times New Roman"/>
    <w:panose1 w:val="00000000000000000000"/>
    <w:charset w:val="00"/>
    <w:family w:val="roman"/>
    <w:notTrueType/>
    <w:pitch w:val="default"/>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7EC" w:rsidRDefault="009F47EC" w:rsidP="003B7E57">
      <w:pPr>
        <w:spacing w:after="0" w:line="240" w:lineRule="auto"/>
      </w:pPr>
      <w:r>
        <w:separator/>
      </w:r>
    </w:p>
  </w:footnote>
  <w:footnote w:type="continuationSeparator" w:id="0">
    <w:p w:rsidR="009F47EC" w:rsidRDefault="009F47EC" w:rsidP="003B7E57">
      <w:pPr>
        <w:spacing w:after="0" w:line="240" w:lineRule="auto"/>
      </w:pPr>
      <w:r>
        <w:continuationSeparator/>
      </w:r>
    </w:p>
  </w:footnote>
  <w:footnote w:id="1">
    <w:p w:rsidR="003B7E57" w:rsidRPr="003B7E57" w:rsidRDefault="003B7E57">
      <w:pPr>
        <w:pStyle w:val="a4"/>
      </w:pPr>
      <w:r>
        <w:rPr>
          <w:rStyle w:val="a6"/>
        </w:rPr>
        <w:footnoteRef/>
      </w:r>
      <w:r>
        <w:rPr>
          <w:rtl/>
        </w:rPr>
        <w:t xml:space="preserve"> </w:t>
      </w:r>
      <w:r>
        <w:rPr>
          <w:rFonts w:ascii="Tahoma" w:hAnsi="Tahoma" w:cs="Tahoma"/>
        </w:rPr>
        <w:t xml:space="preserve">A. </w:t>
      </w:r>
      <w:proofErr w:type="spellStart"/>
      <w:r>
        <w:rPr>
          <w:rFonts w:ascii="Tahoma" w:hAnsi="Tahoma" w:cs="Tahoma"/>
        </w:rPr>
        <w:t>Chastel</w:t>
      </w:r>
      <w:proofErr w:type="spellEnd"/>
      <w:r>
        <w:rPr>
          <w:rFonts w:ascii="Tahoma" w:hAnsi="Tahoma" w:cs="Tahoma"/>
        </w:rPr>
        <w:t xml:space="preserve">, Italia </w:t>
      </w:r>
      <w:proofErr w:type="spellStart"/>
      <w:r>
        <w:rPr>
          <w:rFonts w:ascii="Tahoma" w:hAnsi="Tahoma" w:cs="Tahoma"/>
        </w:rPr>
        <w:t>museo</w:t>
      </w:r>
      <w:proofErr w:type="spellEnd"/>
      <w:r>
        <w:rPr>
          <w:rFonts w:ascii="Tahoma" w:hAnsi="Tahoma" w:cs="Tahoma"/>
        </w:rPr>
        <w:t xml:space="preserve"> </w:t>
      </w:r>
      <w:proofErr w:type="spellStart"/>
      <w:r>
        <w:rPr>
          <w:rFonts w:ascii="Tahoma" w:hAnsi="Tahoma" w:cs="Tahoma"/>
        </w:rPr>
        <w:t>dei</w:t>
      </w:r>
      <w:proofErr w:type="spellEnd"/>
      <w:r>
        <w:rPr>
          <w:rFonts w:ascii="Tahoma" w:hAnsi="Tahoma" w:cs="Tahoma"/>
        </w:rPr>
        <w:t xml:space="preserve"> </w:t>
      </w:r>
      <w:proofErr w:type="spellStart"/>
      <w:r>
        <w:rPr>
          <w:rFonts w:ascii="Tahoma" w:hAnsi="Tahoma" w:cs="Tahoma"/>
        </w:rPr>
        <w:t>musei</w:t>
      </w:r>
      <w:proofErr w:type="spellEnd"/>
      <w:r>
        <w:rPr>
          <w:rFonts w:ascii="Tahoma" w:hAnsi="Tahoma" w:cs="Tahoma"/>
        </w:rPr>
        <w:t xml:space="preserve">, in </w:t>
      </w:r>
      <w:r w:rsidRPr="001447BF">
        <w:rPr>
          <w:rFonts w:ascii="Tahoma" w:hAnsi="Tahoma" w:cs="Tahoma"/>
          <w:i/>
          <w:iCs/>
        </w:rPr>
        <w:t xml:space="preserve">I </w:t>
      </w:r>
      <w:proofErr w:type="spellStart"/>
      <w:r w:rsidRPr="001447BF">
        <w:rPr>
          <w:rFonts w:ascii="Tahoma" w:hAnsi="Tahoma" w:cs="Tahoma"/>
          <w:i/>
          <w:iCs/>
        </w:rPr>
        <w:t>musei</w:t>
      </w:r>
      <w:proofErr w:type="spellEnd"/>
      <w:r>
        <w:rPr>
          <w:rFonts w:ascii="Tahoma" w:hAnsi="Tahoma" w:cs="Tahoma"/>
        </w:rPr>
        <w:t>, TCI, Milano 1980, p. 14</w:t>
      </w:r>
    </w:p>
  </w:footnote>
  <w:footnote w:id="2">
    <w:p w:rsidR="00EA3922" w:rsidRDefault="00157DCF" w:rsidP="000C0D0F">
      <w:pPr>
        <w:pStyle w:val="t-body-text"/>
        <w:shd w:val="clear" w:color="auto" w:fill="FFFFFF"/>
        <w:bidi/>
        <w:spacing w:line="400" w:lineRule="atLeast"/>
        <w:rPr>
          <w:rFonts w:ascii="Helvetica" w:hAnsi="Helvetica" w:cs="Helvetica"/>
          <w:color w:val="222222"/>
          <w:rtl/>
        </w:rPr>
      </w:pPr>
      <w:r>
        <w:rPr>
          <w:rStyle w:val="a6"/>
        </w:rPr>
        <w:footnoteRef/>
      </w:r>
      <w:r>
        <w:rPr>
          <w:rtl/>
        </w:rPr>
        <w:t xml:space="preserve"> </w:t>
      </w:r>
      <w:r w:rsidRPr="007301DF">
        <w:rPr>
          <w:rFonts w:ascii="Tahoma" w:hAnsi="Tahoma" w:cs="Tahoma"/>
          <w:color w:val="222222"/>
          <w:sz w:val="20"/>
          <w:szCs w:val="20"/>
          <w:rtl/>
        </w:rPr>
        <w:t xml:space="preserve">הספר </w:t>
      </w:r>
      <w:r w:rsidR="007B29D2" w:rsidRPr="007301DF">
        <w:rPr>
          <w:rFonts w:ascii="Tahoma" w:hAnsi="Tahoma" w:cs="Tahoma"/>
          <w:color w:val="222222"/>
          <w:sz w:val="20"/>
          <w:szCs w:val="20"/>
          <w:rtl/>
        </w:rPr>
        <w:t xml:space="preserve">הודפס </w:t>
      </w:r>
      <w:r w:rsidRPr="007301DF">
        <w:rPr>
          <w:rFonts w:ascii="Tahoma" w:hAnsi="Tahoma" w:cs="Tahoma"/>
          <w:color w:val="222222"/>
          <w:sz w:val="20"/>
          <w:szCs w:val="20"/>
          <w:rtl/>
        </w:rPr>
        <w:t xml:space="preserve">גם בעברית: אורהאן פאמוק, </w:t>
      </w:r>
      <w:r w:rsidRPr="007301DF">
        <w:rPr>
          <w:rFonts w:ascii="Tahoma" w:hAnsi="Tahoma" w:cs="Tahoma"/>
          <w:b/>
          <w:bCs/>
          <w:color w:val="222222"/>
          <w:sz w:val="20"/>
          <w:szCs w:val="20"/>
          <w:rtl/>
        </w:rPr>
        <w:t>מוזיאון התמימות</w:t>
      </w:r>
      <w:r w:rsidR="000C0D0F">
        <w:rPr>
          <w:rFonts w:ascii="Tahoma" w:hAnsi="Tahoma" w:cs="Tahoma"/>
          <w:color w:val="222222"/>
          <w:sz w:val="20"/>
          <w:szCs w:val="20"/>
          <w:rtl/>
        </w:rPr>
        <w:t>, ת</w:t>
      </w:r>
      <w:r w:rsidRPr="007301DF">
        <w:rPr>
          <w:rFonts w:ascii="Tahoma" w:hAnsi="Tahoma" w:cs="Tahoma"/>
          <w:color w:val="222222"/>
          <w:sz w:val="20"/>
          <w:szCs w:val="20"/>
          <w:rtl/>
        </w:rPr>
        <w:t>רגם מטורקית: משה סביליה-שרון. הוצאת כנרת, זמורה-ביתן, 2011.</w:t>
      </w:r>
      <w:r w:rsidR="00DC3572" w:rsidRPr="007301DF">
        <w:rPr>
          <w:rFonts w:ascii="Tahoma" w:hAnsi="Tahoma" w:cs="Tahoma"/>
          <w:color w:val="222222"/>
          <w:sz w:val="20"/>
          <w:szCs w:val="20"/>
          <w:rtl/>
        </w:rPr>
        <w:t xml:space="preserve"> סקירה של הספר פורסמה במדור 'ספרים' של עיתון 'הארץ': אלון ליאל, "מוזיאון התמימות" מאת אורהאן פאמוק / אהבה על המדף, 20.7.2011. נדלה מתוך: </w:t>
      </w:r>
      <w:hyperlink r:id="rId1" w:history="1">
        <w:r w:rsidR="00EA3922" w:rsidRPr="007301DF">
          <w:rPr>
            <w:rStyle w:val="Hyperlink"/>
            <w:rFonts w:ascii="Tahoma" w:hAnsi="Tahoma" w:cs="Tahoma"/>
            <w:sz w:val="20"/>
            <w:szCs w:val="20"/>
          </w:rPr>
          <w:t>http://www.haaretz.co.il/literature/1.1180955</w:t>
        </w:r>
      </w:hyperlink>
      <w:r w:rsidR="000C0D0F">
        <w:rPr>
          <w:rFonts w:ascii="Tahoma" w:hAnsi="Tahoma" w:cs="Tahoma"/>
          <w:color w:val="222222"/>
          <w:sz w:val="20"/>
          <w:szCs w:val="20"/>
          <w:rtl/>
        </w:rPr>
        <w:t xml:space="preserve">. </w:t>
      </w:r>
      <w:r w:rsidR="000C0D0F">
        <w:rPr>
          <w:rFonts w:ascii="Tahoma" w:hAnsi="Tahoma" w:cs="Tahoma" w:hint="cs"/>
          <w:color w:val="222222"/>
          <w:sz w:val="20"/>
          <w:szCs w:val="20"/>
          <w:rtl/>
        </w:rPr>
        <w:t xml:space="preserve"> על </w:t>
      </w:r>
      <w:r w:rsidR="000C0D0F">
        <w:rPr>
          <w:rFonts w:ascii="Tahoma" w:hAnsi="Tahoma" w:cs="Tahoma"/>
          <w:color w:val="222222"/>
          <w:sz w:val="20"/>
          <w:szCs w:val="20"/>
          <w:rtl/>
        </w:rPr>
        <w:t>פרו</w:t>
      </w:r>
      <w:r w:rsidR="00EA3922" w:rsidRPr="007301DF">
        <w:rPr>
          <w:rFonts w:ascii="Tahoma" w:hAnsi="Tahoma" w:cs="Tahoma"/>
          <w:color w:val="222222"/>
          <w:sz w:val="20"/>
          <w:szCs w:val="20"/>
          <w:rtl/>
        </w:rPr>
        <w:t xml:space="preserve">יקט  התמימות ראו גם באתר הרשמי של אורהאן פאמוק: </w:t>
      </w:r>
      <w:hyperlink r:id="rId2" w:history="1">
        <w:r w:rsidR="00EA3922" w:rsidRPr="007301DF">
          <w:rPr>
            <w:rStyle w:val="Hyperlink"/>
            <w:rFonts w:ascii="Tahoma" w:hAnsi="Tahoma" w:cs="Tahoma"/>
            <w:sz w:val="20"/>
            <w:szCs w:val="20"/>
          </w:rPr>
          <w:t>http://www.orhanpamuk.net/news.aspx?id=26&amp;lng=eng</w:t>
        </w:r>
      </w:hyperlink>
    </w:p>
    <w:p w:rsidR="00157DCF" w:rsidRDefault="00DC3572" w:rsidP="007B29D2">
      <w:pPr>
        <w:pStyle w:val="t-body-text"/>
        <w:shd w:val="clear" w:color="auto" w:fill="FFFFFF"/>
        <w:bidi/>
        <w:spacing w:line="400" w:lineRule="atLeast"/>
        <w:rPr>
          <w:rFonts w:ascii="Helvetica" w:hAnsi="Helvetica" w:cs="Helvetica"/>
          <w:color w:val="222222"/>
        </w:rPr>
      </w:pPr>
      <w:r>
        <w:rPr>
          <w:rFonts w:ascii="Helvetica" w:hAnsi="Helvetica" w:cs="Helvetica" w:hint="cs"/>
          <w:color w:val="222222"/>
          <w:rtl/>
        </w:rPr>
        <w:t xml:space="preserve"> </w:t>
      </w:r>
    </w:p>
    <w:p w:rsidR="00157DCF" w:rsidRPr="00157DCF" w:rsidRDefault="00157DCF">
      <w:pPr>
        <w:pStyle w:val="a4"/>
      </w:pPr>
    </w:p>
  </w:footnote>
  <w:footnote w:id="3">
    <w:p w:rsidR="0064451E" w:rsidRDefault="0064451E" w:rsidP="0064451E">
      <w:pPr>
        <w:pStyle w:val="a4"/>
        <w:rPr>
          <w:rtl/>
        </w:rPr>
      </w:pPr>
      <w:r>
        <w:rPr>
          <w:rStyle w:val="a6"/>
        </w:rPr>
        <w:footnoteRef/>
      </w:r>
      <w:r>
        <w:rPr>
          <w:rtl/>
        </w:rPr>
        <w:t xml:space="preserve"> </w:t>
      </w:r>
      <w:r>
        <w:rPr>
          <w:rFonts w:hint="cs"/>
          <w:rtl/>
        </w:rPr>
        <w:t xml:space="preserve">על הפרסקו ועל הטיפול בנושא המיתולוגי ראו: </w:t>
      </w:r>
      <w:r>
        <w:t xml:space="preserve">Fiona Brown, "Phantasy and Myth: Parmigianino's Huntsman Drawing," </w:t>
      </w:r>
      <w:r>
        <w:rPr>
          <w:rFonts w:hint="cs"/>
          <w:rtl/>
        </w:rPr>
        <w:t xml:space="preserve"> כפי שמופיע בכתב העת המקוון של הגלריה הלאומית של ויקטוריה באוסטרליה:</w:t>
      </w:r>
    </w:p>
    <w:p w:rsidR="0064451E" w:rsidRDefault="0064451E" w:rsidP="0064451E">
      <w:pPr>
        <w:pStyle w:val="a4"/>
      </w:pPr>
      <w:r w:rsidRPr="0064451E">
        <w:t>http://www.ngv.vic.gov.au/essay/phantasy-and-myth-parmigianinos-huntsman-drawing-2</w:t>
      </w:r>
      <w:r w:rsidRPr="0064451E">
        <w:rPr>
          <w:rFonts w:cs="Arial"/>
          <w:rtl/>
        </w:rPr>
        <w:t>/</w:t>
      </w:r>
    </w:p>
    <w:p w:rsidR="0064451E" w:rsidRDefault="0064451E">
      <w:pPr>
        <w:pStyle w:val="a4"/>
        <w:rPr>
          <w:rtl/>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5B3FFE"/>
    <w:multiLevelType w:val="hybridMultilevel"/>
    <w:tmpl w:val="D92E67B0"/>
    <w:lvl w:ilvl="0" w:tplc="4C9A33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616"/>
    <w:rsid w:val="000C0D0F"/>
    <w:rsid w:val="000E4153"/>
    <w:rsid w:val="000E5EBF"/>
    <w:rsid w:val="00100267"/>
    <w:rsid w:val="001407CD"/>
    <w:rsid w:val="001447BF"/>
    <w:rsid w:val="00157DCF"/>
    <w:rsid w:val="001602ED"/>
    <w:rsid w:val="00165485"/>
    <w:rsid w:val="00180206"/>
    <w:rsid w:val="001B787E"/>
    <w:rsid w:val="001D6A8F"/>
    <w:rsid w:val="001D6F84"/>
    <w:rsid w:val="001E0EA3"/>
    <w:rsid w:val="002132CB"/>
    <w:rsid w:val="002941B5"/>
    <w:rsid w:val="002A3920"/>
    <w:rsid w:val="002A77AB"/>
    <w:rsid w:val="002B2DA1"/>
    <w:rsid w:val="00307E23"/>
    <w:rsid w:val="003B63B2"/>
    <w:rsid w:val="003B7E57"/>
    <w:rsid w:val="004631E1"/>
    <w:rsid w:val="004635EE"/>
    <w:rsid w:val="004C16D6"/>
    <w:rsid w:val="005541D2"/>
    <w:rsid w:val="00577CDD"/>
    <w:rsid w:val="005914CD"/>
    <w:rsid w:val="005D3616"/>
    <w:rsid w:val="0064451E"/>
    <w:rsid w:val="00666043"/>
    <w:rsid w:val="006847D0"/>
    <w:rsid w:val="0072642C"/>
    <w:rsid w:val="007301DF"/>
    <w:rsid w:val="00760D45"/>
    <w:rsid w:val="00792369"/>
    <w:rsid w:val="007B29D2"/>
    <w:rsid w:val="007D5F72"/>
    <w:rsid w:val="007E7EDD"/>
    <w:rsid w:val="00832696"/>
    <w:rsid w:val="00952179"/>
    <w:rsid w:val="0096101B"/>
    <w:rsid w:val="009A30BA"/>
    <w:rsid w:val="009C46ED"/>
    <w:rsid w:val="009F47EC"/>
    <w:rsid w:val="00A2742C"/>
    <w:rsid w:val="00A4523A"/>
    <w:rsid w:val="00AB43E8"/>
    <w:rsid w:val="00B72539"/>
    <w:rsid w:val="00C51C25"/>
    <w:rsid w:val="00CA03E4"/>
    <w:rsid w:val="00D64DD8"/>
    <w:rsid w:val="00D81B0F"/>
    <w:rsid w:val="00D87A78"/>
    <w:rsid w:val="00DC3572"/>
    <w:rsid w:val="00EA3922"/>
    <w:rsid w:val="00EE111D"/>
    <w:rsid w:val="00F33ED8"/>
    <w:rsid w:val="00F518E9"/>
    <w:rsid w:val="00F75FA0"/>
    <w:rsid w:val="00FA674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link w:val="10"/>
    <w:uiPriority w:val="9"/>
    <w:qFormat/>
    <w:rsid w:val="0064451E"/>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100267"/>
    <w:rPr>
      <w:color w:val="0563C1" w:themeColor="hyperlink"/>
      <w:u w:val="single"/>
    </w:rPr>
  </w:style>
  <w:style w:type="paragraph" w:styleId="a3">
    <w:name w:val="List Paragraph"/>
    <w:basedOn w:val="a"/>
    <w:uiPriority w:val="34"/>
    <w:qFormat/>
    <w:rsid w:val="003B7E57"/>
    <w:pPr>
      <w:ind w:left="720"/>
      <w:contextualSpacing/>
    </w:pPr>
  </w:style>
  <w:style w:type="paragraph" w:styleId="a4">
    <w:name w:val="footnote text"/>
    <w:basedOn w:val="a"/>
    <w:link w:val="a5"/>
    <w:uiPriority w:val="99"/>
    <w:semiHidden/>
    <w:unhideWhenUsed/>
    <w:rsid w:val="003B7E57"/>
    <w:pPr>
      <w:spacing w:after="0" w:line="240" w:lineRule="auto"/>
    </w:pPr>
    <w:rPr>
      <w:sz w:val="20"/>
      <w:szCs w:val="20"/>
    </w:rPr>
  </w:style>
  <w:style w:type="character" w:customStyle="1" w:styleId="a5">
    <w:name w:val="טקסט הערת שוליים תו"/>
    <w:basedOn w:val="a0"/>
    <w:link w:val="a4"/>
    <w:uiPriority w:val="99"/>
    <w:semiHidden/>
    <w:rsid w:val="003B7E57"/>
    <w:rPr>
      <w:sz w:val="20"/>
      <w:szCs w:val="20"/>
    </w:rPr>
  </w:style>
  <w:style w:type="character" w:styleId="a6">
    <w:name w:val="footnote reference"/>
    <w:basedOn w:val="a0"/>
    <w:uiPriority w:val="99"/>
    <w:semiHidden/>
    <w:unhideWhenUsed/>
    <w:rsid w:val="003B7E57"/>
    <w:rPr>
      <w:vertAlign w:val="superscript"/>
    </w:rPr>
  </w:style>
  <w:style w:type="paragraph" w:customStyle="1" w:styleId="t-body-text">
    <w:name w:val="t-body-text"/>
    <w:basedOn w:val="a"/>
    <w:rsid w:val="00157DC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basedOn w:val="a0"/>
    <w:uiPriority w:val="20"/>
    <w:qFormat/>
    <w:rsid w:val="0064451E"/>
    <w:rPr>
      <w:i/>
      <w:iCs/>
    </w:rPr>
  </w:style>
  <w:style w:type="character" w:customStyle="1" w:styleId="apple-converted-space">
    <w:name w:val="apple-converted-space"/>
    <w:basedOn w:val="a0"/>
    <w:rsid w:val="0064451E"/>
  </w:style>
  <w:style w:type="character" w:customStyle="1" w:styleId="10">
    <w:name w:val="כותרת 1 תו"/>
    <w:basedOn w:val="a0"/>
    <w:link w:val="1"/>
    <w:uiPriority w:val="9"/>
    <w:rsid w:val="0064451E"/>
    <w:rPr>
      <w:rFonts w:ascii="Times New Roman" w:eastAsia="Times New Roman" w:hAnsi="Times New Roman" w:cs="Times New Roman"/>
      <w:b/>
      <w:bCs/>
      <w:kern w:val="36"/>
      <w:sz w:val="48"/>
      <w:szCs w:val="48"/>
    </w:rPr>
  </w:style>
  <w:style w:type="paragraph" w:styleId="a8">
    <w:name w:val="Balloon Text"/>
    <w:basedOn w:val="a"/>
    <w:link w:val="a9"/>
    <w:uiPriority w:val="99"/>
    <w:semiHidden/>
    <w:unhideWhenUsed/>
    <w:rsid w:val="00180206"/>
    <w:pPr>
      <w:spacing w:after="0" w:line="240" w:lineRule="auto"/>
    </w:pPr>
    <w:rPr>
      <w:rFonts w:ascii="Tahoma" w:hAnsi="Tahoma" w:cs="Tahoma"/>
      <w:sz w:val="16"/>
      <w:szCs w:val="16"/>
    </w:rPr>
  </w:style>
  <w:style w:type="character" w:customStyle="1" w:styleId="a9">
    <w:name w:val="טקסט בלונים תו"/>
    <w:basedOn w:val="a0"/>
    <w:link w:val="a8"/>
    <w:uiPriority w:val="99"/>
    <w:semiHidden/>
    <w:rsid w:val="001802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link w:val="10"/>
    <w:uiPriority w:val="9"/>
    <w:qFormat/>
    <w:rsid w:val="0064451E"/>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100267"/>
    <w:rPr>
      <w:color w:val="0563C1" w:themeColor="hyperlink"/>
      <w:u w:val="single"/>
    </w:rPr>
  </w:style>
  <w:style w:type="paragraph" w:styleId="a3">
    <w:name w:val="List Paragraph"/>
    <w:basedOn w:val="a"/>
    <w:uiPriority w:val="34"/>
    <w:qFormat/>
    <w:rsid w:val="003B7E57"/>
    <w:pPr>
      <w:ind w:left="720"/>
      <w:contextualSpacing/>
    </w:pPr>
  </w:style>
  <w:style w:type="paragraph" w:styleId="a4">
    <w:name w:val="footnote text"/>
    <w:basedOn w:val="a"/>
    <w:link w:val="a5"/>
    <w:uiPriority w:val="99"/>
    <w:semiHidden/>
    <w:unhideWhenUsed/>
    <w:rsid w:val="003B7E57"/>
    <w:pPr>
      <w:spacing w:after="0" w:line="240" w:lineRule="auto"/>
    </w:pPr>
    <w:rPr>
      <w:sz w:val="20"/>
      <w:szCs w:val="20"/>
    </w:rPr>
  </w:style>
  <w:style w:type="character" w:customStyle="1" w:styleId="a5">
    <w:name w:val="טקסט הערת שוליים תו"/>
    <w:basedOn w:val="a0"/>
    <w:link w:val="a4"/>
    <w:uiPriority w:val="99"/>
    <w:semiHidden/>
    <w:rsid w:val="003B7E57"/>
    <w:rPr>
      <w:sz w:val="20"/>
      <w:szCs w:val="20"/>
    </w:rPr>
  </w:style>
  <w:style w:type="character" w:styleId="a6">
    <w:name w:val="footnote reference"/>
    <w:basedOn w:val="a0"/>
    <w:uiPriority w:val="99"/>
    <w:semiHidden/>
    <w:unhideWhenUsed/>
    <w:rsid w:val="003B7E57"/>
    <w:rPr>
      <w:vertAlign w:val="superscript"/>
    </w:rPr>
  </w:style>
  <w:style w:type="paragraph" w:customStyle="1" w:styleId="t-body-text">
    <w:name w:val="t-body-text"/>
    <w:basedOn w:val="a"/>
    <w:rsid w:val="00157DC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basedOn w:val="a0"/>
    <w:uiPriority w:val="20"/>
    <w:qFormat/>
    <w:rsid w:val="0064451E"/>
    <w:rPr>
      <w:i/>
      <w:iCs/>
    </w:rPr>
  </w:style>
  <w:style w:type="character" w:customStyle="1" w:styleId="apple-converted-space">
    <w:name w:val="apple-converted-space"/>
    <w:basedOn w:val="a0"/>
    <w:rsid w:val="0064451E"/>
  </w:style>
  <w:style w:type="character" w:customStyle="1" w:styleId="10">
    <w:name w:val="כותרת 1 תו"/>
    <w:basedOn w:val="a0"/>
    <w:link w:val="1"/>
    <w:uiPriority w:val="9"/>
    <w:rsid w:val="0064451E"/>
    <w:rPr>
      <w:rFonts w:ascii="Times New Roman" w:eastAsia="Times New Roman" w:hAnsi="Times New Roman" w:cs="Times New Roman"/>
      <w:b/>
      <w:bCs/>
      <w:kern w:val="36"/>
      <w:sz w:val="48"/>
      <w:szCs w:val="48"/>
    </w:rPr>
  </w:style>
  <w:style w:type="paragraph" w:styleId="a8">
    <w:name w:val="Balloon Text"/>
    <w:basedOn w:val="a"/>
    <w:link w:val="a9"/>
    <w:uiPriority w:val="99"/>
    <w:semiHidden/>
    <w:unhideWhenUsed/>
    <w:rsid w:val="00180206"/>
    <w:pPr>
      <w:spacing w:after="0" w:line="240" w:lineRule="auto"/>
    </w:pPr>
    <w:rPr>
      <w:rFonts w:ascii="Tahoma" w:hAnsi="Tahoma" w:cs="Tahoma"/>
      <w:sz w:val="16"/>
      <w:szCs w:val="16"/>
    </w:rPr>
  </w:style>
  <w:style w:type="character" w:customStyle="1" w:styleId="a9">
    <w:name w:val="טקסט בלונים תו"/>
    <w:basedOn w:val="a0"/>
    <w:link w:val="a8"/>
    <w:uiPriority w:val="99"/>
    <w:semiHidden/>
    <w:rsid w:val="001802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191756">
      <w:bodyDiv w:val="1"/>
      <w:marLeft w:val="0"/>
      <w:marRight w:val="0"/>
      <w:marTop w:val="0"/>
      <w:marBottom w:val="0"/>
      <w:divBdr>
        <w:top w:val="none" w:sz="0" w:space="0" w:color="auto"/>
        <w:left w:val="none" w:sz="0" w:space="0" w:color="auto"/>
        <w:bottom w:val="none" w:sz="0" w:space="0" w:color="auto"/>
        <w:right w:val="none" w:sz="0" w:space="0" w:color="auto"/>
      </w:divBdr>
      <w:divsChild>
        <w:div w:id="1825464837">
          <w:marLeft w:val="0"/>
          <w:marRight w:val="0"/>
          <w:marTop w:val="96"/>
          <w:marBottom w:val="240"/>
          <w:divBdr>
            <w:top w:val="none" w:sz="0" w:space="0" w:color="auto"/>
            <w:left w:val="none" w:sz="0" w:space="0" w:color="auto"/>
            <w:bottom w:val="none" w:sz="0" w:space="0" w:color="auto"/>
            <w:right w:val="none" w:sz="0" w:space="0" w:color="auto"/>
          </w:divBdr>
          <w:divsChild>
            <w:div w:id="16405296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42441930">
      <w:bodyDiv w:val="1"/>
      <w:marLeft w:val="0"/>
      <w:marRight w:val="0"/>
      <w:marTop w:val="0"/>
      <w:marBottom w:val="0"/>
      <w:divBdr>
        <w:top w:val="none" w:sz="0" w:space="0" w:color="auto"/>
        <w:left w:val="none" w:sz="0" w:space="0" w:color="auto"/>
        <w:bottom w:val="none" w:sz="0" w:space="0" w:color="auto"/>
        <w:right w:val="none" w:sz="0" w:space="0" w:color="auto"/>
      </w:divBdr>
    </w:div>
    <w:div w:id="1261255721">
      <w:bodyDiv w:val="1"/>
      <w:marLeft w:val="0"/>
      <w:marRight w:val="0"/>
      <w:marTop w:val="0"/>
      <w:marBottom w:val="0"/>
      <w:divBdr>
        <w:top w:val="none" w:sz="0" w:space="0" w:color="auto"/>
        <w:left w:val="none" w:sz="0" w:space="0" w:color="auto"/>
        <w:bottom w:val="none" w:sz="0" w:space="0" w:color="auto"/>
        <w:right w:val="none" w:sz="0" w:space="0" w:color="auto"/>
      </w:divBdr>
    </w:div>
    <w:div w:id="1311859372">
      <w:bodyDiv w:val="1"/>
      <w:marLeft w:val="0"/>
      <w:marRight w:val="0"/>
      <w:marTop w:val="0"/>
      <w:marBottom w:val="0"/>
      <w:divBdr>
        <w:top w:val="none" w:sz="0" w:space="0" w:color="auto"/>
        <w:left w:val="none" w:sz="0" w:space="0" w:color="auto"/>
        <w:bottom w:val="none" w:sz="0" w:space="0" w:color="auto"/>
        <w:right w:val="none" w:sz="0" w:space="0" w:color="auto"/>
      </w:divBdr>
    </w:div>
    <w:div w:id="164928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ki/Sleeping_Cupid_(Caravaggi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s://commons.wikimedia.org/wiki/File:Leonardo_Da_Vinci_-_Annunciazione.jpe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www.orhanpamuk.net/news.aspx?id=26&amp;lng=eng" TargetMode="External"/><Relationship Id="rId1" Type="http://schemas.openxmlformats.org/officeDocument/2006/relationships/hyperlink" Target="http://www.haaretz.co.il/literature/1.11809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8E19F-6B27-4031-9335-C99F04A69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2873</Words>
  <Characters>14365</Characters>
  <Application>Microsoft Office Word</Application>
  <DocSecurity>0</DocSecurity>
  <Lines>119</Lines>
  <Paragraphs>34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icom</cp:lastModifiedBy>
  <cp:revision>2</cp:revision>
  <cp:lastPrinted>2016-07-19T11:39:00Z</cp:lastPrinted>
  <dcterms:created xsi:type="dcterms:W3CDTF">2016-07-31T09:32:00Z</dcterms:created>
  <dcterms:modified xsi:type="dcterms:W3CDTF">2016-07-31T09:32:00Z</dcterms:modified>
</cp:coreProperties>
</file>